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ind w:left="0"/>
        <w:rPr>
          <w:rFonts w:hint="eastAsia"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r>
      <w:r/>
    </w:p>
    <w:p>
      <w:pPr>
        <w:spacing w:line="360" w:lineRule="auto"/>
        <w:rPr>
          <w:rFonts w:hint="eastAsia" w:ascii="仿宋" w:hAnsi="仿宋" w:eastAsia="仿宋" w:cs="仿宋"/>
          <w:b/>
          <w:color w:val="auto"/>
          <w:szCs w:val="21"/>
          <w:highlight w:val="none"/>
        </w:rPr>
      </w:pPr>
      <w:r>
        <w:rPr>
          <w:rFonts w:hint="eastAsia" w:ascii="仿宋" w:hAnsi="仿宋" w:eastAsia="仿宋" w:cs="仿宋"/>
          <w:color w:val="auto"/>
          <w:highlight w:val="none"/>
        </w:rPr>
        <w:t xml:space="preserve">      </w:t>
      </w:r>
      <w:r/>
    </w:p>
    <w:p>
      <w:pPr>
        <w:pStyle w:val="79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9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92"/>
        <w:spacing w:after="0"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 xml:space="preserve">竞争性磋商文件</w:t>
      </w:r>
      <w:r/>
    </w:p>
    <w:p>
      <w:pPr>
        <w:pStyle w:val="792"/>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1606"/>
        <w:jc w:val="left"/>
        <w:spacing w:line="60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color w:val="auto"/>
          <w:sz w:val="32"/>
          <w:highlight w:val="none"/>
          <w:lang w:eastAsia="zh-CN"/>
        </w:rPr>
        <w:t xml:space="preserve">JSZC-320324-XUHE-C2025-0006</w:t>
      </w:r>
      <w:r>
        <w:rPr>
          <w:rFonts w:hint="eastAsia" w:ascii="仿宋" w:hAnsi="仿宋" w:eastAsia="仿宋" w:cs="仿宋"/>
          <w:b/>
          <w:bCs/>
          <w:color w:val="auto"/>
          <w:sz w:val="32"/>
          <w:highlight w:val="none"/>
        </w:rPr>
        <w:t xml:space="preserve">                                         </w:t>
      </w:r>
      <w:r/>
    </w:p>
    <w:p>
      <w:pPr>
        <w:ind w:left="3202" w:hanging="1606"/>
        <w:jc w:val="left"/>
        <w:spacing w:line="600" w:lineRule="auto"/>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项目名称：</w:t>
      </w:r>
      <w:r>
        <w:rPr>
          <w:rFonts w:hint="eastAsia" w:ascii="仿宋" w:hAnsi="仿宋" w:eastAsia="仿宋" w:cs="仿宋"/>
          <w:b/>
          <w:bCs/>
          <w:color w:val="auto"/>
          <w:sz w:val="32"/>
          <w:highlight w:val="none"/>
          <w:lang w:eastAsia="zh-CN"/>
        </w:rPr>
        <w:t xml:space="preserve">睢宁县梁集镇东联社区宜居宜业和美乡村建</w:t>
      </w:r>
      <w:r>
        <w:rPr>
          <w:rFonts w:hint="eastAsia" w:ascii="仿宋" w:hAnsi="仿宋" w:eastAsia="仿宋" w:cs="仿宋"/>
          <w:b/>
          <w:bCs/>
          <w:color w:val="auto"/>
          <w:sz w:val="32"/>
          <w:highlight w:val="none"/>
          <w:lang w:val="en-US" w:eastAsia="zh-CN"/>
        </w:rPr>
        <w:t xml:space="preserve">      </w:t>
      </w:r>
      <w:r>
        <w:rPr>
          <w:rFonts w:hint="eastAsia" w:ascii="仿宋" w:hAnsi="仿宋" w:eastAsia="仿宋" w:cs="仿宋"/>
          <w:b/>
          <w:bCs/>
          <w:color w:val="auto"/>
          <w:sz w:val="32"/>
          <w:highlight w:val="none"/>
          <w:lang w:eastAsia="zh-CN"/>
        </w:rPr>
        <w:t xml:space="preserve">设项目</w:t>
      </w:r>
      <w:r/>
    </w:p>
    <w:p>
      <w:pPr>
        <w:ind w:firstLine="1606"/>
        <w:spacing w:line="600" w:lineRule="auto"/>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采购单位：</w:t>
      </w:r>
      <w:r>
        <w:rPr>
          <w:rFonts w:hint="eastAsia" w:ascii="仿宋" w:hAnsi="仿宋" w:eastAsia="仿宋" w:cs="仿宋"/>
          <w:b/>
          <w:bCs/>
          <w:color w:val="auto"/>
          <w:sz w:val="32"/>
          <w:highlight w:val="none"/>
          <w:lang w:eastAsia="zh-CN"/>
        </w:rPr>
        <w:t xml:space="preserve">睢宁县梁集镇人民政府</w:t>
      </w:r>
      <w:r/>
    </w:p>
    <w:p>
      <w:pPr>
        <w:ind w:firstLine="787"/>
        <w:spacing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spacing w:line="360" w:lineRule="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360" w:lineRule="auto"/>
        <w:rPr>
          <w:rFonts w:hint="eastAsia" w:ascii="仿宋" w:hAnsi="仿宋" w:eastAsia="仿宋" w:cs="仿宋"/>
          <w:b/>
          <w:color w:val="auto"/>
          <w:sz w:val="32"/>
          <w:highlight w:val="none"/>
          <w:lang w:eastAsia="zh-CN"/>
        </w:rPr>
      </w:pPr>
      <w:r>
        <w:rPr>
          <w:rFonts w:hint="eastAsia" w:ascii="仿宋" w:hAnsi="仿宋" w:eastAsia="仿宋" w:cs="仿宋"/>
          <w:b/>
          <w:color w:val="auto"/>
          <w:sz w:val="32"/>
          <w:highlight w:val="none"/>
        </w:rPr>
        <w:t xml:space="preserve">代理机构：</w:t>
      </w:r>
      <w:r>
        <w:rPr>
          <w:rFonts w:hint="eastAsia" w:ascii="仿宋" w:hAnsi="仿宋" w:eastAsia="仿宋" w:cs="仿宋"/>
          <w:b/>
          <w:color w:val="auto"/>
          <w:sz w:val="32"/>
          <w:highlight w:val="none"/>
          <w:lang w:eastAsia="zh-CN"/>
        </w:rPr>
        <w:t xml:space="preserve">江苏旭和项目管理有限公司</w:t>
      </w:r>
      <w:r/>
    </w:p>
    <w:p>
      <w:pPr>
        <w:jc w:val="center"/>
        <w:spacing w:line="360" w:lineRule="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二〇二</w:t>
      </w:r>
      <w:r>
        <w:rPr>
          <w:rFonts w:hint="eastAsia" w:ascii="仿宋" w:hAnsi="仿宋" w:eastAsia="仿宋" w:cs="仿宋"/>
          <w:b/>
          <w:color w:val="auto"/>
          <w:sz w:val="32"/>
          <w:highlight w:val="none"/>
          <w:lang w:val="en-US" w:eastAsia="zh-CN"/>
        </w:rPr>
        <w:t xml:space="preserve">五</w:t>
      </w:r>
      <w:r>
        <w:rPr>
          <w:rFonts w:hint="eastAsia" w:ascii="仿宋" w:hAnsi="仿宋" w:eastAsia="仿宋" w:cs="仿宋"/>
          <w:b/>
          <w:color w:val="auto"/>
          <w:sz w:val="32"/>
          <w:highlight w:val="none"/>
        </w:rPr>
        <w:t xml:space="preserve">年</w:t>
      </w:r>
      <w:r>
        <w:rPr>
          <w:rFonts w:hint="eastAsia" w:ascii="仿宋" w:hAnsi="仿宋" w:eastAsia="仿宋" w:cs="仿宋"/>
          <w:b/>
          <w:color w:val="auto"/>
          <w:sz w:val="32"/>
          <w:highlight w:val="none"/>
          <w:lang w:val="en-US" w:eastAsia="zh-CN"/>
        </w:rPr>
        <w:t xml:space="preserve">十二</w:t>
      </w:r>
      <w:r>
        <w:rPr>
          <w:rFonts w:hint="eastAsia" w:ascii="仿宋" w:hAnsi="仿宋" w:eastAsia="仿宋" w:cs="仿宋"/>
          <w:b/>
          <w:color w:val="auto"/>
          <w:sz w:val="32"/>
          <w:highlight w:val="none"/>
        </w:rPr>
        <w:t xml:space="preserve">月</w:t>
      </w:r>
      <w:r/>
    </w:p>
    <w:p>
      <w:pPr>
        <w:jc w:val="center"/>
        <w:spacing w:line="360" w:lineRule="auto"/>
        <w:rPr>
          <w:rFonts w:hint="eastAsia" w:ascii="仿宋" w:hAnsi="仿宋" w:eastAsia="仿宋" w:cs="仿宋"/>
          <w:b/>
          <w:color w:val="auto"/>
          <w:sz w:val="36"/>
          <w:highlight w:val="none"/>
        </w:rPr>
        <w:sectPr>
          <w:headerReference w:type="default" r:id="rId9"/>
          <w:footerReference w:type="default" r:id="rId11"/>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w:t>
      </w:r>
      <w:r/>
    </w:p>
    <w:p>
      <w:pPr>
        <w:spacing w:line="360" w:lineRule="auto"/>
        <w:tabs>
          <w:tab w:val="left" w:pos="32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b/>
          <w:bCs/>
          <w:color w:val="auto"/>
          <w:sz w:val="24"/>
          <w:highlight w:val="none"/>
          <w:u w:val="single"/>
          <w:lang w:eastAsia="zh-CN"/>
        </w:rPr>
        <w:t xml:space="preserve">江苏旭和项目管理有限公司</w:t>
      </w:r>
      <w:r>
        <w:rPr>
          <w:rFonts w:hint="eastAsia" w:ascii="仿宋" w:hAnsi="仿宋" w:eastAsia="仿宋" w:cs="仿宋"/>
          <w:color w:val="auto"/>
          <w:sz w:val="24"/>
          <w:highlight w:val="none"/>
        </w:rPr>
        <w:t xml:space="preserve">对</w:t>
      </w:r>
      <w:r>
        <w:rPr>
          <w:rFonts w:hint="eastAsia" w:ascii="仿宋" w:hAnsi="仿宋" w:eastAsia="仿宋" w:cs="仿宋"/>
          <w:b/>
          <w:bCs/>
          <w:color w:val="auto"/>
          <w:sz w:val="24"/>
          <w:highlight w:val="none"/>
          <w:u w:val="single"/>
          <w:lang w:eastAsia="zh-CN"/>
        </w:rPr>
        <w:t xml:space="preserve">睢宁县梁集镇东联社区宜居宜业和美乡村建设项目</w:t>
      </w:r>
      <w:r>
        <w:rPr>
          <w:rFonts w:hint="eastAsia" w:ascii="仿宋" w:hAnsi="仿宋" w:eastAsia="仿宋" w:cs="仿宋"/>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项目说明</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一、采购人：</w:t>
      </w:r>
      <w:r>
        <w:rPr>
          <w:rFonts w:hint="eastAsia" w:ascii="仿宋" w:hAnsi="仿宋" w:eastAsia="仿宋" w:cs="仿宋"/>
          <w:color w:val="auto"/>
          <w:sz w:val="24"/>
          <w:highlight w:val="none"/>
          <w:lang w:eastAsia="zh-CN"/>
        </w:rPr>
        <w:t xml:space="preserve">睢宁县梁集镇人民政府</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二、项目名称：</w:t>
      </w:r>
      <w:r>
        <w:rPr>
          <w:rFonts w:hint="eastAsia" w:ascii="仿宋" w:hAnsi="仿宋" w:eastAsia="仿宋" w:cs="仿宋"/>
          <w:color w:val="auto"/>
          <w:sz w:val="24"/>
          <w:highlight w:val="none"/>
          <w:lang w:eastAsia="zh-CN"/>
        </w:rPr>
        <w:t xml:space="preserve">睢宁县梁集镇东联社区宜居宜业和美乡村建设项目</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五、采购方式：本项目采用竞争性磋商采购方式。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六、供应商资格条件：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符合《政府采购法》第二十二条规定应当具备的条件；</w:t>
      </w:r>
      <w:r/>
    </w:p>
    <w:p>
      <w:pPr>
        <w:ind w:left="479"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落实政府采购政策需满足的资格要求：此项目属于专门面向中小微企业采购的项目，供应商应为中小微企业或监狱企业或残疾人福利性单位；</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本项目的特定资格要求：</w:t>
      </w:r>
      <w:r/>
    </w:p>
    <w:p>
      <w:pPr>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（1）具有建筑工程施工总承包叁级及以上资质；</w:t>
      </w:r>
      <w:r/>
    </w:p>
    <w:p>
      <w:pPr>
        <w:ind w:firstLine="480"/>
        <w:spacing w:line="360" w:lineRule="auto"/>
        <w:rPr>
          <w:rFonts w:hint="eastAsia" w:ascii="仿宋" w:hAnsi="仿宋" w:eastAsia="仿宋" w:cs="仿宋"/>
          <w:b/>
          <w:sz w:val="24"/>
          <w:highlight w:val="none"/>
          <w:lang w:val="en-US" w:eastAsia="zh-CN" w:bidi="en-US"/>
        </w:rPr>
      </w:pPr>
      <w:r>
        <w:rPr>
          <w:rFonts w:hint="eastAsia" w:ascii="仿宋" w:hAnsi="仿宋" w:eastAsia="仿宋" w:cs="仿宋"/>
          <w:b/>
          <w:bCs/>
          <w:color w:val="auto"/>
          <w:sz w:val="24"/>
          <w:highlight w:val="none"/>
          <w:lang w:val="en-US" w:eastAsia="zh-CN"/>
        </w:rPr>
        <w:t xml:space="preserve">（2）具有有效的企业安全生产许可证；</w:t>
      </w:r>
      <w:r/>
    </w:p>
    <w:p>
      <w:pPr>
        <w:ind w:firstLine="480"/>
        <w:jc w:val="left"/>
        <w:spacing w:line="400" w:lineRule="exact"/>
        <w:widowControl/>
        <w:rPr>
          <w:rFonts w:hint="eastAsia" w:ascii="仿宋" w:hAnsi="仿宋" w:eastAsia="仿宋" w:cs="仿宋"/>
          <w:b/>
          <w:highlight w:val="none"/>
          <w:lang w:val="en-US" w:eastAsia="zh-CN" w:bidi="ar-SA"/>
        </w:rPr>
      </w:pPr>
      <w:r>
        <w:rPr>
          <w:rFonts w:hint="eastAsia" w:ascii="仿宋" w:hAnsi="仿宋" w:eastAsia="仿宋" w:cs="仿宋"/>
          <w:b/>
          <w:sz w:val="24"/>
          <w:highlight w:val="none"/>
          <w:lang w:val="en-US" w:eastAsia="zh-CN" w:bidi="en-US"/>
        </w:rPr>
        <w:t xml:space="preserve">（3）项目负责人具有建筑工程施工专业贰级及以上注册建造师证书，取得《建筑施工企业安全生产考核合格证书》（B证），且无在建工程。</w:t>
      </w:r>
      <w:r/>
    </w:p>
    <w:p>
      <w:pPr>
        <w:pStyle w:val="878"/>
        <w:ind w:firstLine="482"/>
        <w:spacing w:line="460" w:lineRule="exact"/>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说明：</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本项目不接受联合体参与采购活动。</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2、单位负责人为同一人或者存在直接控股、管理关系的不同供应商，不得参加同一合同项下的政府采购活动。</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3、为本采购项目提供整体设计、规范编制或者项目管理、监理、检测等服务的供应商，不得再参加本采购项目的采购活动。</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4</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查询及使用供应商信用记录：</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（1）由采购人查询信用信息；</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（2）查询渠道包括：</w:t>
      </w:r>
      <w:r/>
    </w:p>
    <w:p>
      <w:pPr>
        <w:pStyle w:val="878"/>
        <w:ind w:firstLine="72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①“信用中国”网（www.creditchina.gov.cn）；</w:t>
      </w:r>
      <w:r/>
    </w:p>
    <w:p>
      <w:pPr>
        <w:pStyle w:val="878"/>
        <w:ind w:firstLine="72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②中国政府采购网（www.ccgp.gov.cn）；</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（3）截止时点（查询环节）：评标结束前；</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（4）信用信息查询记录和证据留存的具体方式：网页截屏打印，与其他采购文件一并保存；</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（5）信用信息的使用规则：</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bookmarkStart w:id="43" w:name="_GoBack"/>
      <w:r/>
      <w:bookmarkEnd w:id="43"/>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信用评价结果查询：</w:t>
      </w:r>
      <w:r/>
    </w:p>
    <w:p>
      <w:pPr>
        <w:pStyle w:val="87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七、采购预算（采购项目预算金额）：见《磋商文件》附件2、《项目要求（采购需求）》。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八、采购需求：见《磋商文件》附件2、《项目要求（采购需求）》。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九、合同草案条款：见《磋商文件》附件8、《合同草案条款》。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十、报价要求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1、供应商报价为要约，</w:t>
      </w:r>
      <w:r>
        <w:rPr>
          <w:rFonts w:hint="eastAsia" w:ascii="仿宋" w:hAnsi="仿宋" w:eastAsia="仿宋" w:cs="仿宋"/>
          <w:color w:val="auto"/>
          <w:sz w:val="24"/>
          <w:highlight w:val="none"/>
          <w:lang w:eastAsia="zh-CN"/>
        </w:rPr>
        <w:t xml:space="preserve">江苏旭和项目管理有限公司</w:t>
      </w:r>
      <w:r>
        <w:rPr>
          <w:rFonts w:hint="eastAsia" w:ascii="仿宋" w:hAnsi="仿宋" w:eastAsia="仿宋" w:cs="仿宋"/>
          <w:color w:val="auto"/>
          <w:sz w:val="24"/>
          <w:highlight w:val="none"/>
        </w:rPr>
        <w:t xml:space="preserve">无承诺表示时视为未成交，</w:t>
      </w:r>
      <w:r>
        <w:rPr>
          <w:rFonts w:hint="eastAsia" w:ascii="仿宋" w:hAnsi="仿宋" w:eastAsia="仿宋" w:cs="仿宋"/>
          <w:color w:val="auto"/>
          <w:sz w:val="24"/>
          <w:highlight w:val="none"/>
          <w:lang w:eastAsia="zh-CN"/>
        </w:rPr>
        <w:t xml:space="preserve">江苏旭和项目管理有限公司</w:t>
      </w:r>
      <w:r>
        <w:rPr>
          <w:rFonts w:hint="eastAsia" w:ascii="仿宋" w:hAnsi="仿宋" w:eastAsia="仿宋" w:cs="仿宋"/>
          <w:color w:val="auto"/>
          <w:sz w:val="24"/>
          <w:highlight w:val="none"/>
        </w:rPr>
        <w:t xml:space="preserve">认为必要时可重新进行竞争性磋商采购或采取其它方式采购。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2、按照《磋商报价表》要求填写首次报价。</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磋商保证金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十一、供应商提交磋商保证金</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1、磋商保证金交纳数额和形式：不需交纳。</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第三章 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十二、提交响应文件要求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47"/>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“苏采云”系统使用要求：</w:t>
      </w:r>
      <w:r/>
    </w:p>
    <w:p>
      <w:pPr>
        <w:pStyle w:val="847"/>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1、使用谷歌浏览器参与不见面开标及磋商环节。</w:t>
      </w:r>
      <w:r/>
    </w:p>
    <w:p>
      <w:pPr>
        <w:pStyle w:val="847"/>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2、电脑需提前准备好麦克风、音响，摄像头，提前检查保证能够正常使用。</w:t>
      </w:r>
      <w:r/>
    </w:p>
    <w:p>
      <w:pPr>
        <w:pStyle w:val="847"/>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3、操作系统至少win7以上，建议使用win10操作系统。</w:t>
      </w:r>
      <w:r/>
    </w:p>
    <w:p>
      <w:pPr>
        <w:pStyle w:val="881"/>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（二）</w:t>
      </w:r>
      <w:r>
        <w:rPr>
          <w:rFonts w:hint="eastAsia" w:ascii="仿宋" w:hAnsi="仿宋" w:eastAsia="仿宋" w:cs="仿宋"/>
          <w:b/>
          <w:bCs/>
          <w:color w:val="auto"/>
          <w:highlight w:val="yellow"/>
        </w:rPr>
        <w:t xml:space="preserve">首次响应文件提交的截止时间：202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1</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13</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val="en-US" w:eastAsia="zh-CN"/>
        </w:rPr>
        <w:t xml:space="preserve">09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w:t>
      </w:r>
      <w:r>
        <w:rPr>
          <w:rFonts w:hint="eastAsia" w:ascii="仿宋" w:hAnsi="仿宋" w:eastAsia="仿宋" w:cs="仿宋"/>
          <w:b/>
          <w:bCs/>
          <w:color w:val="auto"/>
          <w:highlight w:val="yellow"/>
        </w:rPr>
        <w:t xml:space="preserve">0（北京时间）</w:t>
      </w: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在截止时间后提交的首次响应文件为无效文件，将被拒收。</w:t>
      </w:r>
      <w:r/>
    </w:p>
    <w:p>
      <w:pPr>
        <w:pStyle w:val="881"/>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（三）首次响应文件提交时间、地点：</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1、提交时间</w:t>
      </w:r>
      <w:r/>
    </w:p>
    <w:p>
      <w:pPr>
        <w:pStyle w:val="881"/>
        <w:ind w:firstLine="480"/>
        <w:rPr>
          <w:rFonts w:hint="eastAsia" w:ascii="仿宋" w:hAnsi="仿宋" w:eastAsia="仿宋" w:cs="仿宋"/>
          <w:b/>
          <w:bCs/>
          <w:color w:val="auto"/>
          <w:highlight w:val="none"/>
        </w:rPr>
      </w:pPr>
      <w:r>
        <w:rPr>
          <w:rFonts w:hint="eastAsia" w:ascii="仿宋" w:hAnsi="仿宋" w:eastAsia="仿宋" w:cs="仿宋"/>
          <w:color w:val="auto"/>
          <w:highlight w:val="yellow"/>
        </w:rPr>
        <w:t xml:space="preserve">首次响应文件提交的截止时间</w:t>
      </w:r>
      <w:r>
        <w:rPr>
          <w:rFonts w:hint="eastAsia" w:ascii="仿宋" w:hAnsi="仿宋" w:eastAsia="仿宋" w:cs="仿宋"/>
          <w:b/>
          <w:bCs/>
          <w:color w:val="auto"/>
          <w:highlight w:val="yellow"/>
        </w:rPr>
        <w:t xml:space="preserve">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1</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13</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eastAsia="zh-CN"/>
        </w:rPr>
        <w:t xml:space="preserve">0</w:t>
      </w:r>
      <w:r>
        <w:rPr>
          <w:rFonts w:hint="eastAsia" w:ascii="仿宋" w:hAnsi="仿宋" w:eastAsia="仿宋" w:cs="仿宋"/>
          <w:b/>
          <w:bCs/>
          <w:color w:val="auto"/>
          <w:highlight w:val="yellow"/>
          <w:lang w:val="en-US" w:eastAsia="zh-CN"/>
        </w:rPr>
        <w:t xml:space="preserve">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00</w:t>
      </w:r>
      <w:r>
        <w:rPr>
          <w:rFonts w:hint="eastAsia" w:ascii="仿宋" w:hAnsi="仿宋" w:eastAsia="仿宋" w:cs="仿宋"/>
          <w:b/>
          <w:bCs/>
          <w:color w:val="auto"/>
          <w:highlight w:val="yellow"/>
        </w:rPr>
        <w:t xml:space="preserve">（北京时间）前</w:t>
      </w:r>
      <w:r>
        <w:rPr>
          <w:rFonts w:hint="eastAsia" w:ascii="仿宋" w:hAnsi="仿宋" w:eastAsia="仿宋" w:cs="仿宋"/>
          <w:b/>
          <w:bCs/>
          <w:color w:val="auto"/>
          <w:highlight w:val="none"/>
        </w:rPr>
        <w:t xml:space="preserve">。</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2、提交地点：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81"/>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（四）</w:t>
      </w:r>
      <w:r>
        <w:rPr>
          <w:rFonts w:hint="eastAsia" w:ascii="仿宋" w:hAnsi="仿宋" w:eastAsia="仿宋" w:cs="仿宋"/>
          <w:b/>
          <w:bCs/>
          <w:color w:val="auto"/>
          <w:highlight w:val="yellow"/>
        </w:rPr>
        <w:t xml:space="preserve">首次响应文件开启时间：202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1</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13</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val="en-US" w:eastAsia="zh-CN"/>
        </w:rPr>
        <w:t xml:space="preserve">09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w:t>
      </w:r>
      <w:r>
        <w:rPr>
          <w:rFonts w:hint="eastAsia" w:ascii="仿宋" w:hAnsi="仿宋" w:eastAsia="仿宋" w:cs="仿宋"/>
          <w:b/>
          <w:bCs/>
          <w:color w:val="auto"/>
          <w:highlight w:val="yellow"/>
        </w:rPr>
        <w:t xml:space="preserve">0（北京时间</w:t>
      </w:r>
      <w:r>
        <w:rPr>
          <w:rFonts w:hint="eastAsia" w:ascii="仿宋" w:hAnsi="仿宋" w:eastAsia="仿宋" w:cs="仿宋"/>
          <w:b/>
          <w:bCs/>
          <w:color w:val="auto"/>
          <w:highlight w:val="none"/>
        </w:rPr>
        <w:t xml:space="preserve">） 。</w:t>
      </w:r>
      <w:r/>
    </w:p>
    <w:p>
      <w:pPr>
        <w:pStyle w:val="881"/>
        <w:ind w:firstLine="480"/>
        <w:spacing w:line="1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（五）首次响应文件开启地点：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（七）不接受不按要求加盖公章（电子签章）的首次响应文件。电子签章相关要求见“苏采云”系统。</w:t>
      </w:r>
      <w:r/>
    </w:p>
    <w:p>
      <w:pPr>
        <w:pStyle w:val="881"/>
        <w:ind w:firstLine="480"/>
        <w:rPr>
          <w:rFonts w:hint="eastAsia" w:ascii="仿宋" w:hAnsi="仿宋" w:eastAsia="仿宋" w:cs="仿宋"/>
          <w:color w:val="auto"/>
          <w:highlight w:val="none"/>
        </w:rPr>
      </w:pPr>
      <w:r>
        <w:rPr>
          <w:rFonts w:hint="eastAsia" w:ascii="仿宋" w:hAnsi="仿宋" w:eastAsia="仿宋" w:cs="仿宋"/>
          <w:bCs/>
          <w:color w:val="auto"/>
          <w:highlight w:val="none"/>
        </w:rPr>
        <w:t xml:space="preserve">（八）首次响应文件解密：到达开启时间，</w:t>
      </w:r>
      <w:r>
        <w:rPr>
          <w:rFonts w:hint="eastAsia" w:ascii="仿宋" w:hAnsi="仿宋" w:eastAsia="仿宋" w:cs="仿宋"/>
          <w:color w:val="auto"/>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highlight w:val="none"/>
        </w:rPr>
        <w:t xml:space="preserve">开启时间后30分钟内</w:t>
      </w:r>
      <w:r>
        <w:rPr>
          <w:rFonts w:hint="eastAsia" w:ascii="仿宋" w:hAnsi="仿宋" w:eastAsia="仿宋" w:cs="仿宋"/>
          <w:color w:val="auto"/>
          <w:highlight w:val="none"/>
        </w:rPr>
        <w:t xml:space="preserve">，通过“苏采云”系统（使用“CA数字证书”）解密。</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（九）采购文件（后缀名为“.kedt”）、供应商操作手册及政府采购客户端工具可通过“苏采云”系统（网址：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http://jszfcg.jsczt.cn/</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（十）相关说明: 供应商在“苏采云”系统中提交首次响应文件的时间即为数据电文（响应文件，下同）的发送时间和接收时间。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十三、响应文件编制要求</w:t>
      </w:r>
      <w:r/>
    </w:p>
    <w:p>
      <w:pPr>
        <w:pStyle w:val="881"/>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请按照以下要求（包括但不限于以下要求）制作：</w:t>
      </w:r>
      <w:r/>
    </w:p>
    <w:p>
      <w:pPr>
        <w:pStyle w:val="881"/>
        <w:ind w:firstLine="425"/>
        <w:rPr>
          <w:rFonts w:hint="eastAsia" w:ascii="仿宋" w:hAnsi="仿宋" w:eastAsia="仿宋" w:cs="仿宋"/>
          <w:b/>
          <w:color w:val="auto"/>
          <w:highlight w:val="none"/>
        </w:rPr>
      </w:pPr>
      <w:r>
        <w:rPr>
          <w:rFonts w:hint="eastAsia" w:ascii="仿宋" w:hAnsi="仿宋" w:eastAsia="仿宋" w:cs="仿宋"/>
          <w:b/>
          <w:color w:val="auto"/>
          <w:highlight w:val="none"/>
        </w:rPr>
        <w:t xml:space="preserve">（一）基本目录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1、《磋商报价表》（加盖电子签章，格式见《磋商文件》附件。政府采购客户端工具输入报价自动生成）；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2、供应商认为需要提供的其他资料的扫描件（如有）。</w:t>
      </w:r>
      <w:r/>
    </w:p>
    <w:p>
      <w:pPr>
        <w:pStyle w:val="847"/>
        <w:ind w:firstLine="24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（二）资格条件（</w:t>
      </w:r>
      <w:r>
        <w:rPr>
          <w:rFonts w:hint="eastAsia" w:ascii="仿宋" w:hAnsi="仿宋" w:eastAsia="仿宋" w:cs="仿宋"/>
          <w:b/>
          <w:bCs/>
          <w:color w:val="auto"/>
          <w:sz w:val="24"/>
          <w:szCs w:val="24"/>
          <w:highlight w:val="none"/>
        </w:rPr>
        <w:t xml:space="preserve">1～6项必须提供原件扫描件，否则</w:t>
      </w:r>
      <w:r>
        <w:rPr>
          <w:rFonts w:hint="eastAsia" w:ascii="仿宋" w:hAnsi="仿宋" w:eastAsia="仿宋" w:cs="仿宋"/>
          <w:b/>
          <w:color w:val="auto"/>
          <w:sz w:val="24"/>
          <w:szCs w:val="24"/>
          <w:highlight w:val="none"/>
        </w:rPr>
        <w:t xml:space="preserve">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1、具有独立承担民事责任的能力，提供合法有效的法人的营业执照或事业法人证或其他组织应提供合法证明文件或自然人提供身份证件扫描件。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2、具备履行合同所必需的设备和专业技术能力的证明材料，响应文件中提供《具备履行合同所必需的设备和专业技术能力的书面声明》原件（加盖电子签章，格式见《磋商文件》附件）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3、财务状况报告，至少提供：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的“首次响应文件提交的截止时间”前6个月内任何1月（不含开标当月）的资产负债表原件的扫描件1份；供应商的“首次响应文件提交的截止时间”前6个月任何1月（不含开标当月）利润表月报表原件的扫描件1份。或提供合法有效的经第三方机构审计的</w:t>
      </w:r>
      <w:r>
        <w:rPr>
          <w:rFonts w:hint="eastAsia" w:ascii="仿宋" w:hAnsi="仿宋" w:eastAsia="仿宋" w:cs="仿宋"/>
          <w:color w:val="auto"/>
          <w:sz w:val="24"/>
          <w:highlight w:val="none"/>
          <w:lang w:val="en-US" w:eastAsia="zh-CN"/>
        </w:rPr>
        <w:t xml:space="preserve">上一</w:t>
      </w:r>
      <w:r>
        <w:rPr>
          <w:rFonts w:hint="eastAsia" w:ascii="仿宋" w:hAnsi="仿宋" w:eastAsia="仿宋" w:cs="仿宋"/>
          <w:color w:val="auto"/>
          <w:sz w:val="24"/>
          <w:highlight w:val="none"/>
        </w:rPr>
        <w:t xml:space="preserve">年度财务审计报告扫描件（应包括审计报告正文、资产负债表、现金流量表、利润表）。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4、有依法缴纳税收和社会保障资金的良好记录，至少提供：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numPr>
          <w:ilvl w:val="0"/>
          <w:numId w:val="4"/>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供应商参加政府采购活动前3年内在经营活动中没有重大违法记录的书面声明(格式见《磋商文件》附件)。</w:t>
      </w:r>
      <w:r/>
    </w:p>
    <w:p>
      <w:pPr>
        <w:pStyle w:val="881"/>
        <w:ind w:left="0" w:right="26" w:firstLine="480"/>
        <w:jc w:val="left"/>
        <w:keepLines w:val="0"/>
        <w:keepNext w:val="0"/>
        <w:pageBreakBefore w:val="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、本项目的特定资格要求：</w:t>
      </w:r>
      <w:r/>
    </w:p>
    <w:p>
      <w:pPr>
        <w:pStyle w:val="881"/>
        <w:ind w:left="0" w:right="26" w:firstLine="480"/>
        <w:jc w:val="left"/>
        <w:keepLines w:val="0"/>
        <w:keepNext w:val="0"/>
        <w:pageBreakBefore w:val="0"/>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（1）具有</w:t>
      </w:r>
      <w:r>
        <w:rPr>
          <w:rFonts w:hint="eastAsia" w:ascii="仿宋" w:hAnsi="仿宋" w:eastAsia="仿宋" w:cs="仿宋"/>
          <w:sz w:val="24"/>
          <w:highlight w:val="none"/>
          <w:lang w:eastAsia="zh-CN"/>
        </w:rPr>
        <w:t xml:space="preserve">建筑工程施工总承包叁级及以上资质；</w:t>
      </w:r>
      <w:r/>
    </w:p>
    <w:p>
      <w:pPr>
        <w:pStyle w:val="881"/>
        <w:ind w:left="0" w:right="26" w:firstLine="480"/>
        <w:jc w:val="left"/>
        <w:keepLines w:val="0"/>
        <w:keepNext w:val="0"/>
        <w:pageBreakBefore w:val="0"/>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（2）项目负责人具有</w:t>
      </w:r>
      <w:r>
        <w:rPr>
          <w:rFonts w:hint="eastAsia" w:ascii="仿宋" w:hAnsi="仿宋" w:eastAsia="仿宋" w:cs="仿宋"/>
          <w:sz w:val="24"/>
          <w:highlight w:val="none"/>
          <w:lang w:eastAsia="zh-CN"/>
        </w:rPr>
        <w:t xml:space="preserve">建筑工程施工专业贰级及以上注册建造师证书</w:t>
      </w:r>
      <w:r>
        <w:rPr>
          <w:rFonts w:hint="eastAsia" w:ascii="仿宋" w:hAnsi="仿宋" w:eastAsia="仿宋" w:cs="仿宋"/>
          <w:sz w:val="24"/>
          <w:highlight w:val="none"/>
        </w:rPr>
        <w:t xml:space="preserve">，取得《建筑施工企业安全生产考核合格证书》（B证），且无在建工程</w:t>
      </w:r>
      <w:r>
        <w:rPr>
          <w:rFonts w:hint="eastAsia" w:ascii="仿宋" w:hAnsi="仿宋" w:eastAsia="仿宋" w:cs="仿宋"/>
          <w:sz w:val="24"/>
          <w:highlight w:val="none"/>
          <w:lang w:eastAsia="zh-CN"/>
        </w:rPr>
        <w:t xml:space="preserve">；</w:t>
      </w:r>
      <w:r/>
    </w:p>
    <w:p>
      <w:pPr>
        <w:pStyle w:val="881"/>
        <w:ind w:left="0" w:right="26" w:firstLine="480"/>
        <w:jc w:val="left"/>
        <w:keepLines w:val="0"/>
        <w:keepNext w:val="0"/>
        <w:pageBreakBefore w:val="0"/>
        <w:spacing w:line="360" w:lineRule="auto"/>
        <w:widowControl/>
        <w:rPr>
          <w:rFonts w:hint="eastAsia"/>
        </w:rPr>
      </w:pPr>
      <w:r>
        <w:rPr>
          <w:rFonts w:hint="eastAsia" w:ascii="仿宋" w:hAnsi="仿宋" w:eastAsia="仿宋" w:cs="仿宋"/>
          <w:sz w:val="24"/>
          <w:highlight w:val="none"/>
        </w:rPr>
        <w:t xml:space="preserve">（3）具有有效的企业安全生产许可证。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注：中小企业（含中型、小型、微型企业，下同），应当同时符合以下条件：</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① 符合中小企业划分标准；</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小型、微型企业提供中型企业制造的货物的，视同为中型企业。</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享受政府采购支持政策的残疾人福利性单位应当同时满足以下条件：</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（一）安置的残疾人占本单位在职职工人数的比例不低于25%（含25%），并且安置的残疾人人数不少于10人（含10人）；</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（二）依法与安置的每位残疾人签订了一年以上（含一年）的劳动合同或服务协议；</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7"/>
        <w:ind w:right="-334"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rPr>
        <w:t xml:space="preserve">   具体以《三部门联合发布关于促进残疾人就业政府采购政策的通知》（财库〔2017〕141号）规定为准。</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（三）符合条件（必须提供，否则响应无效）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1.《承诺书》（加盖电子签章，格式见《磋商文件》附件）；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2.《磋商报价表》（加盖电子签章，格式见《磋商文件》附件；磋商文件格式与客户端格式不同，以《磋商文件》附件为准，但首次报价必须相同）；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3.《分项价格表》（加盖电子签章，格式见《磋商文件》附件）；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4.《偏离表》（加盖电子签章，格式见《磋商文件》附件）；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5.《授权委托书》（加盖电子签章，格式见《磋商文件附件》）；</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（四）综合评审评分项</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1、技术部分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1.1技术部分（要求见《磋商文件》附件2、《项目要求（采购需求）》及附件1、《评分细则》）。</w:t>
      </w:r>
      <w:r/>
    </w:p>
    <w:p>
      <w:pPr>
        <w:pStyle w:val="847"/>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2、商务部分</w:t>
      </w:r>
      <w:r/>
    </w:p>
    <w:p>
      <w:pPr>
        <w:ind w:firstLine="480"/>
        <w:jc w:val="both"/>
        <w:keepLines w:val="0"/>
        <w:keepNext w:val="0"/>
        <w:pageBreakBefore w:val="0"/>
        <w:spacing w:line="360" w:lineRule="auto"/>
        <w:widowControl w:val="off"/>
        <w:rPr>
          <w:rFonts w:hint="eastAsia" w:ascii="仿宋" w:hAnsi="仿宋" w:eastAsia="仿宋" w:cs="仿宋"/>
          <w:b w:val="0"/>
          <w:bCs w:val="0"/>
          <w:color w:val="0000ff"/>
          <w:sz w:val="21"/>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2.1供应商业绩（要求见《磋商文件》附件1、《评分细则》）；</w:t>
      </w:r>
      <w:r>
        <w:rPr>
          <w:rFonts w:hint="eastAsia" w:ascii="仿宋" w:hAnsi="仿宋" w:eastAsia="仿宋" w:cs="仿宋"/>
          <w:b w:val="0"/>
          <w:bCs w:val="0"/>
          <w:color w:val="0000ff"/>
          <w:sz w:val="21"/>
          <w:szCs w:val="24"/>
          <w:highlight w:val="none"/>
          <w:lang w:val="en-US" w:eastAsia="zh-CN" w:bidi="ar-SA"/>
        </w:rPr>
        <w:t xml:space="preserve"> </w:t>
      </w:r>
      <w:r/>
    </w:p>
    <w:p>
      <w:pPr>
        <w:ind w:firstLine="482"/>
        <w:jc w:val="left"/>
        <w:spacing w:line="360" w:lineRule="auto"/>
        <w:widowControl/>
        <w:rPr>
          <w:rFonts w:hint="eastAsia" w:ascii="仿宋" w:hAnsi="仿宋" w:eastAsia="仿宋" w:cs="仿宋"/>
          <w:b w:val="0"/>
          <w:bCs w:val="0"/>
          <w:color w:val="auto"/>
          <w:sz w:val="24"/>
          <w:highlight w:val="none"/>
        </w:rPr>
      </w:pPr>
      <w:r>
        <w:rPr>
          <w:rFonts w:hint="eastAsia" w:ascii="仿宋" w:hAnsi="仿宋" w:eastAsia="仿宋" w:cs="仿宋"/>
          <w:b w:val="0"/>
          <w:bCs w:val="0"/>
          <w:color w:val="000000"/>
          <w:sz w:val="24"/>
          <w:szCs w:val="20"/>
          <w:highlight w:val="none"/>
          <w:lang w:val="en-US" w:eastAsia="zh-CN"/>
        </w:rPr>
        <w:t xml:space="preserve">2.2</w:t>
      </w:r>
      <w:r>
        <w:rPr>
          <w:rFonts w:hint="eastAsia" w:ascii="仿宋" w:hAnsi="仿宋" w:eastAsia="仿宋" w:cs="仿宋"/>
          <w:b w:val="0"/>
          <w:bCs w:val="0"/>
          <w:color w:val="000000"/>
          <w:sz w:val="24"/>
          <w:szCs w:val="20"/>
          <w:highlight w:val="none"/>
        </w:rPr>
        <w:t xml:space="preserve">评分细则中评分得分需提供的相关证明文件或供应商认为需要提供的其他资料。</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（五）价格折扣文件格式</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1、企业报价折扣证明：无。</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（六）提交的首次响应文件的加密、签署、盖章要求：</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1、加密要求：</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2、签署要求：见《磋商文件》第九章附件中相关格式要求。</w:t>
      </w:r>
      <w:r/>
    </w:p>
    <w:p>
      <w:pPr>
        <w:pStyle w:val="881"/>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特别提醒：竞争性磋商文件中如需“被授权代表签字或盖章”，供应商可打印成文档，签字或盖章后再扫描上传，最后再电子签章。</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3、盖章要求：见《磋商文件》第九章附件中相关格式要求。供应商须通过“苏采云”系统提供的政府采购客户端工具（使用“CA数字证书”）加盖电子签章。</w:t>
      </w:r>
      <w:r/>
    </w:p>
    <w:p>
      <w:pPr>
        <w:pStyle w:val="881"/>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（七）通过“苏采云”系统提交政府采购客户端工具导出加密的响应文件（后缀名为zip）。响应文件不得超过150M！ </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1、供应商应当按照《磋商文件》的要求编制响应文件，并对其提交的响应文件的真实性、合法性承担法律责任。</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2、采购人索取成交供应商的响应文件，须在双方签订政府采购合同后，由采购代理机构提供给采购人。</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第四章 磋商相关说明</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十四、磋商程序</w:t>
      </w:r>
      <w:r/>
    </w:p>
    <w:p>
      <w:pPr>
        <w:pStyle w:val="881"/>
        <w:spacing w:line="1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（一）磋商要求</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1、被邀请参与磋商的供应商需按本竞争性磋商文件要求的截止时间、方式（地点）提交首次响应文件，同时派人通过“苏采云”系统在“开标大厅”等待磋商。</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2、供应商可通过CA数字证书，在首次响应文件开启时间后，使用CA数字证书在规定时间内解密各自响应文件。</w:t>
      </w:r>
      <w:r/>
    </w:p>
    <w:p>
      <w:pPr>
        <w:pStyle w:val="881"/>
        <w:ind w:firstLine="480"/>
        <w:rPr>
          <w:rFonts w:hint="eastAsia" w:ascii="仿宋" w:hAnsi="仿宋" w:eastAsia="仿宋" w:cs="仿宋"/>
          <w:bCs/>
          <w:color w:val="auto"/>
          <w:highlight w:val="none"/>
        </w:rPr>
      </w:pPr>
      <w:r>
        <w:rPr>
          <w:rFonts w:hint="eastAsia" w:ascii="仿宋" w:hAnsi="仿宋" w:eastAsia="仿宋" w:cs="仿宋"/>
          <w:b/>
          <w:bCs/>
          <w:color w:val="auto"/>
          <w:highlight w:val="none"/>
        </w:rPr>
        <w:t xml:space="preserve">3.供应商的授权代表或法人须全程守候在“苏采云”系统开标大厅，并确保视频设备正常使用。</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4、磋商顺序按照电子标书解密先后时间进行，解密时间相同的，不分先后顺序。</w:t>
      </w:r>
      <w:r/>
    </w:p>
    <w:p>
      <w:pPr>
        <w:pStyle w:val="849"/>
        <w:ind w:firstLine="480"/>
        <w:spacing w:line="520" w:lineRule="exact"/>
        <w:rPr>
          <w:rFonts w:hint="eastAsia" w:ascii="仿宋" w:hAnsi="仿宋" w:eastAsia="仿宋" w:cs="仿宋"/>
          <w:b/>
          <w:color w:val="auto"/>
          <w:highlight w:val="none"/>
        </w:rPr>
      </w:pPr>
      <w:r>
        <w:rPr>
          <w:rFonts w:hint="eastAsia" w:ascii="仿宋" w:hAnsi="仿宋" w:eastAsia="仿宋" w:cs="仿宋"/>
          <w:bCs/>
          <w:color w:val="auto"/>
          <w:highlight w:val="none"/>
        </w:rPr>
        <w:t xml:space="preserve">5、</w:t>
      </w:r>
      <w:r>
        <w:rPr>
          <w:rFonts w:hint="eastAsia" w:ascii="仿宋" w:hAnsi="仿宋" w:eastAsia="仿宋" w:cs="仿宋"/>
          <w:b/>
          <w:color w:val="auto"/>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6.未在规定时间内进行答疑澄清的，视同放弃澄清。</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7.未在规定时间内进行报价的，视为响应无效。</w:t>
      </w:r>
      <w:r/>
    </w:p>
    <w:p>
      <w:pPr>
        <w:pStyle w:val="881"/>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8.被邀请参与磋商的供应商如未按上述磋商要求执行，视同放弃磋商的权利。</w:t>
      </w:r>
      <w:r/>
    </w:p>
    <w:p>
      <w:pPr>
        <w:pStyle w:val="881"/>
        <w:ind w:firstLine="24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 (二) 查询及使用供应商信用记录</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1.由采购人查询信用信息。</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2.查询渠道包括：</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(1)“信用中国”网（www.creditchina.gov.cn）；</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 中国政府采购网（www.ccgp.gov.cn）；</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(3)“信用江苏”网（http://credit.jiangsu.gov.cn/）；</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(4)“信用徐州”网（www.xuzhoucredit.gov.cn/）。</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3.截止时点（查询环节）：首次响应文件开启后资格审查结束前。</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4.信用信息查询记录和证据留存的具体方式：</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网页截屏打印，与其他采购文件一并保存。</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5.信用信息的使用规则：</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十五、评审程序</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经磋商确定最终采购需求和提交最后报价的供应商后，由磋商小组采用综合评分法对提交最后报价的供应商的响应文件和最后报价进行综合评分。</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磋商小组在阅读完所有磋商供应商的响应文件后，集中与单一供应商代表分别就技术参数等技术问题及价格和售后服务等内容进行磋商。</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 磋商结束后，磋商小组应当要求所有参加磋商的供应商在规定时间内进行最后报价。供应商可按照磋商小组的要求在磋商现场（</w:t>
      </w:r>
      <w:r>
        <w:rPr>
          <w:rFonts w:hint="eastAsia" w:ascii="仿宋" w:hAnsi="仿宋" w:eastAsia="仿宋" w:cs="仿宋"/>
          <w:b/>
          <w:bCs/>
          <w:color w:val="auto"/>
          <w:highlight w:val="none"/>
        </w:rPr>
        <w:t xml:space="preserve">即“苏采云”系统开标大厅中</w:t>
      </w:r>
      <w:r>
        <w:rPr>
          <w:rFonts w:hint="eastAsia" w:ascii="仿宋" w:hAnsi="仿宋" w:eastAsia="仿宋" w:cs="仿宋"/>
          <w:color w:val="auto"/>
          <w:highlight w:val="none"/>
        </w:rPr>
        <w:t xml:space="preserve">）进行不少于两次的报价，首轮报价不公开，本项目二次报价为最后报价。</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仿宋" w:hAnsi="仿宋" w:eastAsia="仿宋" w:cs="仿宋"/>
          <w:b/>
          <w:bCs/>
          <w:color w:val="auto"/>
          <w:highlight w:val="none"/>
        </w:rPr>
        <w:t xml:space="preserve">技术部分</w:t>
      </w:r>
      <w:r>
        <w:rPr>
          <w:rFonts w:hint="eastAsia" w:ascii="仿宋" w:hAnsi="仿宋" w:eastAsia="仿宋" w:cs="仿宋"/>
          <w:color w:val="auto"/>
          <w:highlight w:val="none"/>
        </w:rPr>
        <w:t xml:space="preserve">（得分）顺序推荐。</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81"/>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十六、评审方法和评审标准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1、评审方法：综合评分法</w:t>
      </w:r>
      <w:r/>
    </w:p>
    <w:p>
      <w:pPr>
        <w:ind w:left="2" w:right="29"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2、评审标准：详见《磋商文件》附件1、《评分细则》</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十七、有下列情形之一的，其响应无效：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1、供应商未在规定时间内解密电子响应文件的；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2、电子响应文件未按磋商文件要求签章的；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3、供应商未在规定时间内进行二轮报价的；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4、供应商的法定代表人参加投标未提供法人资格证明的；授权代表无法定代表人授权委托书的；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8、响应文件含有采购人不能接受的附加条件的； </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9、磋商报价超过本项目（采购包）预算或最高限价的； </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10、响应文件中工作人员配备要求、</w:t>
      </w:r>
      <w:r>
        <w:rPr>
          <w:rFonts w:hint="eastAsia" w:ascii="仿宋" w:hAnsi="仿宋" w:eastAsia="仿宋" w:cs="仿宋"/>
          <w:color w:val="auto"/>
          <w:highlight w:val="none"/>
          <w:lang w:val="en-US" w:eastAsia="zh-CN"/>
        </w:rPr>
        <w:t xml:space="preserve">施工</w:t>
      </w:r>
      <w:r>
        <w:rPr>
          <w:rFonts w:hint="eastAsia" w:ascii="仿宋" w:hAnsi="仿宋" w:eastAsia="仿宋" w:cs="仿宋"/>
          <w:color w:val="auto"/>
          <w:highlight w:val="none"/>
        </w:rPr>
        <w:t xml:space="preserve">管理设备配置不满足项目需求的； </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11、响应文件提出了不能满足磋商文件要求或采购人不能接受的工程验收、计量、价款结算和支付办法的； </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12、不同供应商的响应文件以及响应文件制作过程出现了磋商小组认为不应当雷同的情况的； </w:t>
      </w:r>
      <w:r/>
    </w:p>
    <w:p>
      <w:pPr>
        <w:pStyle w:val="847"/>
        <w:ind w:firstLine="482"/>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13、不同供应商委托同一单位或者个人办理磋商事宜的。</w:t>
      </w:r>
      <w:r/>
    </w:p>
    <w:p>
      <w:pPr>
        <w:pStyle w:val="847"/>
        <w:ind w:firstLine="480"/>
        <w:jc w:val="left"/>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14、未按磋商文件规定的格式填写，内容不全或关键字模糊、无法辨认的；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15、响应文件内容不全或不符合磋商文件中规定的其它实质性要求的；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17、法律法规和磋商文件规定的其它无效情形。</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十八、磋商过程中可能实质性变动的内容：在磋商过程中，磋商小组可以根据《磋商文件》和磋商情况实质性变动采购需求中的技术、服务要求以及合同草案条款。</w:t>
      </w:r>
      <w:r/>
    </w:p>
    <w:p>
      <w:pPr>
        <w:pStyle w:val="881"/>
        <w:ind w:firstLine="480"/>
        <w:rPr>
          <w:rFonts w:hint="eastAsia"/>
        </w:rPr>
      </w:pPr>
      <w:r>
        <w:rPr>
          <w:rFonts w:hint="eastAsia" w:ascii="仿宋" w:hAnsi="仿宋" w:eastAsia="仿宋" w:cs="仿宋"/>
          <w:color w:val="auto"/>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第五章 确定成交供应商及合同签订等</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二十二、成交供应商在收到成交通知书时，须向</w:t>
      </w:r>
      <w:r>
        <w:rPr>
          <w:rFonts w:hint="eastAsia" w:ascii="仿宋" w:hAnsi="仿宋" w:eastAsia="仿宋" w:cs="仿宋"/>
          <w:color w:val="auto"/>
          <w:highlight w:val="none"/>
          <w:lang w:eastAsia="zh-CN"/>
        </w:rPr>
        <w:t xml:space="preserve">江苏旭和项目管理有限公司</w:t>
      </w:r>
      <w:r>
        <w:rPr>
          <w:rFonts w:hint="eastAsia" w:ascii="仿宋" w:hAnsi="仿宋" w:eastAsia="仿宋" w:cs="仿宋"/>
          <w:color w:val="auto"/>
          <w:highlight w:val="none"/>
        </w:rPr>
        <w:t xml:space="preserve">提交《磋商报价表》（首次响应文件）和《分项价格表》（首次响应文件）的数据文件（WORD格式）。</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w:t>
      </w:r>
      <w:r>
        <w:rPr>
          <w:rFonts w:hint="eastAsia" w:ascii="仿宋" w:hAnsi="仿宋" w:eastAsia="仿宋" w:cs="仿宋"/>
          <w:bCs/>
          <w:color w:val="auto"/>
          <w:sz w:val="24"/>
          <w:highlight w:val="none"/>
        </w:rPr>
        <w:t xml:space="preserve">供应商应对响应文件的合法性、真实性负责。</w:t>
      </w:r>
      <w:r>
        <w:rPr>
          <w:rFonts w:hint="eastAsia" w:ascii="仿宋" w:hAnsi="仿宋" w:eastAsia="仿宋" w:cs="仿宋"/>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第六章 磋商文件的澄清或者修改</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二十四、《磋商文件》的澄清或者修改</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询问和质疑</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二十五、询问和质疑</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2、质疑和投诉按《政府采购质疑和投诉办法》执行。</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3、供应商对同一采购程序环节的质疑应在质疑期内一次性提出。</w:t>
      </w:r>
      <w:r/>
    </w:p>
    <w:p>
      <w:pPr>
        <w:pStyle w:val="881"/>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质疑接收人：</w:t>
      </w:r>
      <w:r>
        <w:rPr>
          <w:rFonts w:hint="eastAsia" w:ascii="仿宋" w:hAnsi="仿宋" w:eastAsia="仿宋" w:cs="仿宋"/>
          <w:color w:val="auto"/>
          <w:highlight w:val="none"/>
          <w:lang w:val="en-US" w:eastAsia="zh-CN"/>
        </w:rPr>
        <w:t xml:space="preserve">余秀丽</w:t>
      </w:r>
      <w:r>
        <w:rPr>
          <w:rFonts w:hint="eastAsia" w:ascii="仿宋" w:hAnsi="仿宋" w:eastAsia="仿宋" w:cs="仿宋"/>
          <w:color w:val="auto"/>
          <w:highlight w:val="none"/>
        </w:rPr>
        <w:t xml:space="preserve">        联系电话：</w:t>
      </w:r>
      <w:r>
        <w:rPr>
          <w:rFonts w:hint="eastAsia" w:ascii="仿宋" w:hAnsi="仿宋" w:eastAsia="仿宋" w:cs="仿宋"/>
          <w:color w:val="auto"/>
          <w:highlight w:val="none"/>
          <w:lang w:val="en-US" w:eastAsia="zh-CN"/>
        </w:rPr>
        <w:t xml:space="preserve">15051560089</w:t>
      </w:r>
      <w:r/>
    </w:p>
    <w:p>
      <w:pPr>
        <w:pStyle w:val="881"/>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val="en-US" w:eastAsia="zh-CN"/>
        </w:rPr>
        <w:t xml:space="preserve">徐州市云龙区绿地商务城（B6-1地块）6幢1单元806号</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第八章 其他</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1、代理服务费由成交人向采购代理机构支付，收取标准见附件。</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2、成交结果在徐州政府采购网http://czj.xz.gov.cn/Home/HomeIndex上公布。</w:t>
      </w:r>
      <w:r/>
    </w:p>
    <w:p>
      <w:pPr>
        <w:pStyle w:val="881"/>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3、采购人：</w:t>
      </w:r>
      <w:r>
        <w:rPr>
          <w:rFonts w:hint="eastAsia" w:ascii="仿宋" w:hAnsi="仿宋" w:eastAsia="仿宋" w:cs="仿宋"/>
          <w:color w:val="auto"/>
          <w:highlight w:val="none"/>
          <w:lang w:eastAsia="zh-CN"/>
        </w:rPr>
        <w:t xml:space="preserve">睢宁县梁集镇人民政府</w:t>
      </w:r>
      <w:r/>
    </w:p>
    <w:p>
      <w:pPr>
        <w:pStyle w:val="881"/>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eastAsia="zh-CN"/>
        </w:rPr>
        <w:t xml:space="preserve">江苏省睢宁县梁集镇府前路1号</w:t>
      </w:r>
      <w:r/>
    </w:p>
    <w:p>
      <w:pPr>
        <w:pStyle w:val="881"/>
        <w:ind w:firstLine="480"/>
        <w:rPr>
          <w:rFonts w:hint="default" w:ascii="仿宋" w:hAnsi="仿宋" w:eastAsia="仿宋" w:cs="仿宋"/>
          <w:color w:val="auto"/>
          <w:highlight w:val="none"/>
          <w:lang w:val="en-US"/>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孙琳</w:t>
      </w:r>
      <w:r/>
    </w:p>
    <w:p>
      <w:pPr>
        <w:pStyle w:val="881"/>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lang w:val="en-US" w:eastAsia="zh-CN"/>
        </w:rPr>
        <w:t xml:space="preserve">15050033006</w:t>
      </w:r>
      <w:r/>
    </w:p>
    <w:p>
      <w:pPr>
        <w:pStyle w:val="881"/>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4、采购代理公司：</w:t>
      </w:r>
      <w:r>
        <w:rPr>
          <w:rFonts w:hint="eastAsia" w:ascii="仿宋" w:hAnsi="仿宋" w:eastAsia="仿宋" w:cs="仿宋"/>
          <w:color w:val="auto"/>
          <w:highlight w:val="none"/>
          <w:lang w:eastAsia="zh-CN"/>
        </w:rPr>
        <w:t xml:space="preserve">江苏旭和项目管理有限公司</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val="en-US" w:eastAsia="zh-CN"/>
        </w:rPr>
        <w:t xml:space="preserve">徐州市云龙区绿地商务城（B6-1地块）6幢1单元806号</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余秀丽</w:t>
      </w:r>
      <w:r>
        <w:rPr>
          <w:rFonts w:hint="eastAsia" w:ascii="仿宋" w:hAnsi="仿宋" w:eastAsia="仿宋" w:cs="仿宋"/>
          <w:color w:val="auto"/>
          <w:highlight w:val="none"/>
        </w:rPr>
        <w:t xml:space="preserve">        联系电话：</w:t>
      </w:r>
      <w:r>
        <w:rPr>
          <w:rFonts w:hint="eastAsia" w:ascii="仿宋" w:hAnsi="仿宋" w:eastAsia="仿宋" w:cs="仿宋"/>
          <w:color w:val="auto"/>
          <w:highlight w:val="none"/>
          <w:lang w:val="en-US" w:eastAsia="zh-CN"/>
        </w:rPr>
        <w:t xml:space="preserve">15051560089</w:t>
      </w:r>
      <w:r/>
    </w:p>
    <w:p>
      <w:pPr>
        <w:pStyle w:val="881"/>
        <w:ind w:firstLine="48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第九章 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1、《评分细则》</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2、《项目要求（采购需求）》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3、《磋商报价表》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4、《分项价格表》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5、《承包人用于本工程施工的机械设备表》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6、《承包人主要施工管理人员表》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7、《偏离表》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8、《合同草案条款》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9、《承诺书》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10、《授权委托书》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11、《中小企业声明函》及自测小程序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12、《供应商参加政府采购活动前3年内在经营活动中没有重大违法记录的书面声明》</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13、《具备履行合同所必需的设备和专业技术能力的书面声明》</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14、《残疾人福利性单位声明函》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15、《预付款保函》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16、《代理服务收费标准》</w:t>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both"/>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841"/>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841"/>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numPr>
          <w:ilvl w:val="0"/>
          <w:numId w:val="0"/>
        </w:numPr>
        <w:jc w:val="center"/>
        <w:spacing w:line="360" w:lineRule="auto"/>
        <w:rPr>
          <w:rFonts w:hint="eastAsia" w:ascii="仿宋" w:hAnsi="仿宋" w:eastAsia="仿宋" w:cs="仿宋"/>
          <w:b/>
          <w:sz w:val="36"/>
        </w:rPr>
        <w:outlineLvl w:val="1"/>
      </w:pPr>
      <w:r>
        <w:rPr>
          <w:rFonts w:hint="eastAsia" w:ascii="仿宋" w:hAnsi="仿宋" w:eastAsia="仿宋" w:cs="仿宋"/>
          <w:b/>
          <w:sz w:val="36"/>
          <w:lang w:val="en-US" w:eastAsia="zh-CN"/>
        </w:rPr>
        <w:t xml:space="preserve">1、</w:t>
      </w:r>
      <w:r>
        <w:rPr>
          <w:rFonts w:hint="eastAsia" w:ascii="仿宋" w:hAnsi="仿宋" w:eastAsia="仿宋" w:cs="仿宋"/>
          <w:b/>
          <w:sz w:val="36"/>
        </w:rPr>
        <w:t xml:space="preserve">评分细则</w:t>
      </w:r>
      <w:r/>
    </w:p>
    <w:tbl>
      <w:tblPr>
        <w:tblStyle w:val="779"/>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79"/>
        <w:gridCol w:w="6229"/>
      </w:tblGrid>
      <w:tr>
        <w:trPr>
          <w:jc w:val="center"/>
          <w:trHeight w:val="341"/>
        </w:trPr>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项目</w:t>
            </w:r>
            <w:r/>
          </w:p>
        </w:tc>
        <w:tc>
          <w:tcPr>
            <w:gridSpan w:val="2"/>
            <w:tcBorders>
              <w:top w:val="single" w:color="auto" w:sz="4" w:space="0"/>
              <w:left w:val="single" w:color="auto" w:sz="4" w:space="0"/>
              <w:bottom w:val="single" w:color="auto" w:sz="4" w:space="0"/>
              <w:right w:val="single" w:color="auto" w:sz="4" w:space="0"/>
            </w:tcBorders>
            <w:tcW w:w="8208" w:type="dxa"/>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价格部分</w:t>
            </w:r>
            <w:r/>
          </w:p>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（30分）</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价格分</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（30分）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本项目价格评分采用低价优先法计算，即满足磋商文件要求且投标价格最低的有效投标报价为评标基准价，其价格分为满分。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其他供应商报价得分：投标报价得分=(评标基准价／投标报价)×30（四舍五入后保留小数点后两位） </w:t>
            </w:r>
            <w:r/>
          </w:p>
        </w:tc>
      </w:tr>
      <w:tr>
        <w:trPr>
          <w:jc w:val="center"/>
          <w:trHeight w:val="90"/>
        </w:trPr>
        <w:tc>
          <w:tcPr>
            <w:tcBorders>
              <w:top w:val="single" w:color="auto" w:sz="4" w:space="0"/>
              <w:left w:val="single" w:color="auto" w:sz="4" w:space="0"/>
              <w:right w:val="single" w:color="auto" w:sz="4" w:space="0"/>
            </w:tcBorders>
            <w:tcW w:w="852" w:type="dxa"/>
            <w:vAlign w:val="center"/>
            <w:vMerge w:val="restart"/>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商务部分</w:t>
            </w:r>
            <w:r/>
          </w:p>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（9分）</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ind w:firstLine="440"/>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类似业绩</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（4分）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tabs>
                <w:tab w:val="center" w:pos="4153" w:leader="none"/>
                <w:tab w:val="right" w:pos="8306" w:leader="none"/>
              </w:tabs>
              <w:rPr>
                <w:rFonts w:hint="eastAsia" w:ascii="仿宋" w:hAnsi="仿宋" w:eastAsia="仿宋" w:cs="仿宋"/>
                <w:sz w:val="24"/>
                <w:szCs w:val="24"/>
              </w:rPr>
            </w:pPr>
            <w:r>
              <w:rPr>
                <w:rFonts w:hint="eastAsia" w:ascii="仿宋" w:hAnsi="仿宋" w:eastAsia="仿宋" w:cs="仿宋"/>
                <w:sz w:val="24"/>
                <w:szCs w:val="24"/>
              </w:rPr>
              <w:t xml:space="preserve">自2022年12月01日（以合同签订日期为准）以来投标供应商承接过类似项目的业绩证明材料，每提供一个得2分，最多得4分；（提供中标通知书、施工合同及竣工验收证明原件扫描上传并加盖电子签章，三者必须同时具备，否则不得分）。</w:t>
            </w:r>
            <w:r/>
          </w:p>
        </w:tc>
      </w:tr>
      <w:tr>
        <w:trPr>
          <w:jc w:val="center"/>
          <w:trHeight w:val="969"/>
        </w:trPr>
        <w:tc>
          <w:tcPr>
            <w:tcBorders>
              <w:left w:val="single" w:color="auto" w:sz="4" w:space="0"/>
              <w:right w:val="single" w:color="auto" w:sz="4" w:space="0"/>
            </w:tcBorders>
            <w:tcW w:w="852"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ind w:firstLine="440"/>
              <w:jc w:val="left"/>
              <w:spacing w:before="200" w:after="200" w:line="68"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人员配备</w:t>
            </w:r>
            <w:r/>
          </w:p>
          <w:p>
            <w:pPr>
              <w:ind w:firstLine="440"/>
              <w:jc w:val="left"/>
              <w:spacing w:before="200" w:after="200" w:line="68"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before="200" w:after="200" w:line="68"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592"/>
        </w:trPr>
        <w:tc>
          <w:tcPr>
            <w:tcBorders>
              <w:left w:val="single" w:color="auto" w:sz="4" w:space="0"/>
              <w:right w:val="single" w:color="auto" w:sz="4" w:space="0"/>
            </w:tcBorders>
            <w:tcW w:w="852"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企业资信</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供应商同时具有有效期内的质量管理体系认证证书、环境管理体系认证证书、职业健康安全体系认证证书的得3分，每缺少其中一项证书扣1分，扣完为止。</w:t>
            </w:r>
            <w:r/>
          </w:p>
          <w:p>
            <w:pPr>
              <w:spacing w:line="360" w:lineRule="auto"/>
              <w:tabs>
                <w:tab w:val="center" w:pos="4153" w:leader="none"/>
                <w:tab w:val="right" w:pos="8306" w:leader="none"/>
              </w:tabs>
              <w:rPr>
                <w:rFonts w:hint="eastAsia" w:ascii="仿宋" w:hAnsi="仿宋" w:eastAsia="仿宋" w:cs="仿宋"/>
                <w:sz w:val="24"/>
                <w:szCs w:val="24"/>
              </w:rPr>
            </w:pPr>
            <w:r>
              <w:rPr>
                <w:rFonts w:hint="eastAsia" w:ascii="仿宋" w:hAnsi="仿宋" w:eastAsia="仿宋" w:cs="仿宋"/>
                <w:sz w:val="24"/>
                <w:szCs w:val="24"/>
              </w:rPr>
              <w:t xml:space="preserve">认证证书需同时提供</w:t>
            </w:r>
            <w:r>
              <w:rPr>
                <w:rFonts w:hint="eastAsia" w:ascii="仿宋" w:hAnsi="仿宋" w:eastAsia="仿宋" w:cs="仿宋"/>
                <w:color w:val="000000" w:themeColor="text1"/>
                <w:sz w:val="24"/>
                <w:szCs w:val="24"/>
                <w14:textFill>
                  <w14:solidFill>
                    <w14:schemeClr w14:val="tx1"/>
                  </w14:solidFill>
                </w14:textFill>
              </w:rPr>
              <w:t xml:space="preserve">在信息公共服务平台官网上的查询结果截图</w:t>
            </w:r>
            <w:r>
              <w:rPr>
                <w:rFonts w:hint="eastAsia" w:ascii="仿宋" w:hAnsi="仿宋" w:eastAsia="仿宋" w:cs="仿宋"/>
                <w:sz w:val="24"/>
                <w:szCs w:val="24"/>
              </w:rPr>
              <w:t xml:space="preserve">，否则不得分。</w:t>
            </w:r>
            <w:r/>
          </w:p>
        </w:tc>
      </w:tr>
      <w:tr>
        <w:trPr>
          <w:jc w:val="center"/>
          <w:trHeight w:val="425"/>
        </w:trPr>
        <w:tc>
          <w:tcPr>
            <w:tcBorders>
              <w:top w:val="single" w:color="auto" w:sz="4" w:space="0"/>
              <w:left w:val="single" w:color="auto" w:sz="4" w:space="0"/>
              <w:right w:val="single" w:color="auto" w:sz="4" w:space="0"/>
            </w:tcBorders>
            <w:tcW w:w="852" w:type="dxa"/>
            <w:vMerge w:val="restart"/>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技术部分</w:t>
            </w:r>
            <w:r/>
          </w:p>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（61分）</w:t>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总体施工方案</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(12分)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根据供应商提供的总体施工方案中工程总体概述、针对重点部分施工方案及施工工艺方法等方面进行总体评价。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内容完整、全面具体详实、针对性强得12分；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内容基本完整、针对性较强的得9分；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内容一般、基本可行的得6分；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内容不全面有缺陷的得3分；</w:t>
            </w:r>
            <w:r/>
          </w:p>
          <w:p>
            <w:pPr>
              <w:pStyle w:val="780"/>
              <w:ind w:left="0" w:firstLine="0"/>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r>
        <w:trPr>
          <w:jc w:val="center"/>
          <w:trHeight w:val="1289"/>
        </w:trPr>
        <w:tc>
          <w:tcPr>
            <w:tcBorders>
              <w:left w:val="single" w:color="auto" w:sz="4" w:space="0"/>
              <w:right w:val="single" w:color="auto" w:sz="4" w:space="0"/>
            </w:tcBorders>
            <w:tcW w:w="852"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施工进度计划及保证措施</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（8分）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根据供应商提供的施工进度计划及保证措施中针对本项目工程特点、工程进度计划安排、计划开工竣工日期、关键工作计划及工期保证措施等方面进行总体评价。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内容完整、全面具体详实、针对性强得8分；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内容基本完整、针对性较强的得6分；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内容一般、基本可行的得4分；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r>
        <w:trPr>
          <w:jc w:val="center"/>
          <w:trHeight w:val="425"/>
        </w:trPr>
        <w:tc>
          <w:tcPr>
            <w:tcBorders>
              <w:left w:val="single" w:color="auto" w:sz="4" w:space="0"/>
              <w:right w:val="single" w:color="auto" w:sz="4" w:space="0"/>
            </w:tcBorders>
            <w:tcW w:w="852"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施工质量保证措施（9分)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根据供应商提供的施工质量保证措施中对施工质量管理规划及目标、施工质量保证措施及突发情况预防方式等方面进行总体评价。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内容完整、全面具体详实、针对性强得9分；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内容基本完整、针对性较强的得6分；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内容一般、基本可行的得4分；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r>
        <w:trPr>
          <w:jc w:val="center"/>
          <w:trHeight w:val="2476"/>
        </w:trPr>
        <w:tc>
          <w:tcPr>
            <w:tcBorders>
              <w:left w:val="single" w:color="auto" w:sz="4" w:space="0"/>
              <w:right w:val="single" w:color="auto" w:sz="4" w:space="0"/>
            </w:tcBorders>
            <w:tcW w:w="852"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项目管理班子人员配备、素质及管理经验</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根据供应商提供的项目管理班子人员配备、素质及管理经验等方面进行总体评价。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内容完整、全面具体详实、针对性强得10分；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内容基本完整、针对性较强的得8分；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内容一般、基本可行的得5分；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r>
        <w:trPr>
          <w:jc w:val="center"/>
          <w:trHeight w:val="663"/>
        </w:trPr>
        <w:tc>
          <w:tcPr>
            <w:tcBorders>
              <w:left w:val="single" w:color="auto" w:sz="4" w:space="0"/>
              <w:right w:val="single" w:color="auto" w:sz="4" w:space="0"/>
            </w:tcBorders>
            <w:tcW w:w="852"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关键施工技术、工艺及工程项目实施的重点、难点和解决方案</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（12分）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根据供应商提供的关键施工技术、工艺及工程项目实施的重点、难点和解决方案等方面进行总体评价。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内容完整、全面具体详实、针对性强得12分；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内容基本完整、针对性较强的得9分；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内容一般、基本可行的得6分；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内容不全面有缺陷的得3分；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r>
        <w:trPr>
          <w:jc w:val="center"/>
          <w:trHeight w:val="3109"/>
        </w:trPr>
        <w:tc>
          <w:tcPr>
            <w:tcBorders>
              <w:left w:val="single" w:color="auto" w:sz="4" w:space="0"/>
              <w:right w:val="single" w:color="auto" w:sz="4" w:space="0"/>
            </w:tcBorders>
            <w:tcW w:w="852"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79"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安全文明施工方案（5分）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根据供应商提供的安全文明施工方案中安全生产管理措施、文明施工管理措施、环境保护措施等方面进行总体评价。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内容完整、全面具体详实、针对性强得5分；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内容基本完整、针对性较强的得4分；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内容不全面有缺陷的得1分；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r>
        <w:trPr>
          <w:jc w:val="center"/>
          <w:trHeight w:val="2967"/>
        </w:trPr>
        <w:tc>
          <w:tcPr>
            <w:tcBorders>
              <w:left w:val="single" w:color="auto" w:sz="4" w:space="0"/>
              <w:right w:val="single" w:color="auto" w:sz="4" w:space="0"/>
            </w:tcBorders>
            <w:tcW w:w="852"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right w:val="single" w:color="auto" w:sz="4" w:space="0"/>
            </w:tcBorders>
            <w:tcW w:w="1979" w:type="dxa"/>
            <w:vAlign w:val="center"/>
            <w:textDirection w:val="lrTb"/>
            <w:noWrap w:val="false"/>
          </w:tcPr>
          <w:p>
            <w:pPr>
              <w:jc w:val="center"/>
              <w:spacing w:before="240" w:after="240" w:line="360" w:lineRule="auto"/>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后期维保方案及措施</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（5分）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根据供应商提供的后期维保方案及措施中维护维修服务内容及范围、维修施工人员配备、维修机械设备配备、备品备件配备等内容等方面进行总体评价。</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内容完整、全面具体详实、针对性强得5分；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内容基本完整、针对性较强的得4分；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内容一般、基本可行的得2分；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内容不全面有缺陷的得1分；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无内容的得0分</w:t>
            </w:r>
            <w:r/>
          </w:p>
        </w:tc>
      </w:tr>
    </w:tbl>
    <w:p>
      <w:pPr>
        <w:pStyle w:val="783"/>
        <w:rPr>
          <w:rFonts w:hint="eastAsia"/>
          <w:color w:val="auto"/>
        </w:rPr>
      </w:pPr>
      <w:r>
        <w:rPr>
          <w:rFonts w:hint="eastAsia"/>
          <w:color w:val="auto"/>
        </w:rPr>
      </w:r>
      <w:r/>
    </w:p>
    <w:p>
      <w:pPr>
        <w:pStyle w:val="847"/>
        <w:contextualSpacing/>
        <w:jc w:val="left"/>
        <w:spacing w:line="312"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24"/>
          <w:szCs w:val="24"/>
          <w:highlight w:val="none"/>
        </w:rPr>
        <w:t xml:space="preserve">本章说明：</w:t>
      </w:r>
      <w:r>
        <w:rPr>
          <w:rFonts w:hint="eastAsia" w:ascii="仿宋" w:hAnsi="仿宋" w:eastAsia="仿宋" w:cs="仿宋"/>
          <w:b/>
          <w:bCs/>
          <w:color w:val="auto"/>
          <w:sz w:val="24"/>
          <w:highlight w:val="none"/>
        </w:rPr>
        <w:t xml:space="preserve">本项目采用综合评分法。</w:t>
      </w:r>
      <w:r>
        <w:rPr>
          <w:rFonts w:hint="eastAsia" w:ascii="仿宋" w:hAnsi="仿宋" w:eastAsia="仿宋" w:cs="仿宋"/>
          <w:b/>
          <w:bCs/>
          <w:color w:val="auto"/>
          <w:sz w:val="24"/>
          <w:szCs w:val="24"/>
          <w:highlight w:val="none"/>
        </w:rPr>
        <w:t xml:space="preserve"> （供应商技术部分得分取所有评委的平均值，保留小数点后二位）</w:t>
      </w:r>
      <w:r>
        <w:rPr>
          <w:rFonts w:hint="eastAsia" w:ascii="仿宋" w:hAnsi="仿宋" w:eastAsia="仿宋" w:cs="仿宋"/>
          <w:b/>
          <w:bCs/>
          <w:color w:val="auto"/>
          <w:sz w:val="36"/>
          <w:szCs w:val="36"/>
          <w:highlight w:val="none"/>
        </w:rPr>
        <w:br w:type="page" w:clear="all"/>
      </w:r>
      <w:r/>
    </w:p>
    <w:p>
      <w:pPr>
        <w:jc w:val="center"/>
        <w:tabs>
          <w:tab w:val="left" w:pos="1703" w:leader="none"/>
        </w:tabs>
        <w:rPr>
          <w:rFonts w:hint="eastAsia" w:ascii="仿宋" w:hAnsi="仿宋" w:eastAsia="仿宋" w:cs="仿宋"/>
          <w:color w:val="auto"/>
          <w:sz w:val="24"/>
          <w:highlight w:val="none"/>
        </w:rPr>
      </w:pPr>
      <w:r>
        <w:rPr>
          <w:rFonts w:hint="eastAsia" w:ascii="仿宋" w:hAnsi="仿宋" w:eastAsia="仿宋" w:cs="仿宋"/>
          <w:b/>
          <w:bCs/>
          <w:color w:val="auto"/>
          <w:sz w:val="36"/>
          <w:szCs w:val="36"/>
          <w:highlight w:val="none"/>
        </w:rPr>
        <w:t xml:space="preserve">2、项目要求（采购需求）</w:t>
      </w:r>
      <w:r/>
    </w:p>
    <w:p>
      <w:pPr>
        <w:pStyle w:val="849"/>
        <w:ind w:firstLine="482"/>
        <w:spacing w:line="36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一</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本项目预算金额为389万元，最高投标限价：3884931.70元。</w:t>
      </w:r>
      <w:r>
        <w:rPr>
          <w:rFonts w:hint="eastAsia" w:ascii="仿宋" w:hAnsi="仿宋" w:eastAsia="仿宋" w:cs="仿宋"/>
          <w:b/>
          <w:bCs/>
          <w:color w:val="auto"/>
          <w:sz w:val="24"/>
          <w:highlight w:val="none"/>
        </w:rPr>
        <w:t xml:space="preserve">本项目不接受超过</w:t>
      </w:r>
      <w:r>
        <w:rPr>
          <w:rFonts w:hint="eastAsia" w:ascii="仿宋" w:hAnsi="仿宋" w:eastAsia="仿宋" w:cs="仿宋"/>
          <w:b/>
          <w:bCs/>
          <w:color w:val="auto"/>
          <w:sz w:val="24"/>
          <w:highlight w:val="none"/>
          <w:lang w:val="en-US" w:eastAsia="zh-CN"/>
        </w:rPr>
        <w:t xml:space="preserve">3884931.70元</w:t>
      </w:r>
      <w:r>
        <w:rPr>
          <w:rFonts w:hint="eastAsia" w:ascii="仿宋" w:hAnsi="仿宋" w:eastAsia="仿宋" w:cs="仿宋"/>
          <w:b/>
          <w:bCs/>
          <w:color w:val="auto"/>
          <w:sz w:val="24"/>
          <w:highlight w:val="none"/>
        </w:rPr>
        <w:t xml:space="preserve">的磋商报价。</w:t>
      </w:r>
      <w:r>
        <w:rPr>
          <w:rFonts w:hint="eastAsia" w:ascii="仿宋" w:hAnsi="仿宋" w:eastAsia="仿宋" w:cs="仿宋"/>
          <w:color w:val="auto"/>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color w:val="auto"/>
          <w:sz w:val="24"/>
          <w:highlight w:val="none"/>
          <w:lang w:eastAsia="zh-CN"/>
        </w:rPr>
        <w:t xml:space="preserve">相关</w:t>
      </w:r>
      <w:r>
        <w:rPr>
          <w:rFonts w:hint="eastAsia" w:ascii="仿宋" w:hAnsi="仿宋" w:eastAsia="仿宋" w:cs="仿宋"/>
          <w:color w:val="auto"/>
          <w:sz w:val="24"/>
          <w:highlight w:val="none"/>
        </w:rPr>
        <w:t xml:space="preserve">费用。</w:t>
      </w:r>
      <w:r/>
    </w:p>
    <w:p>
      <w:pPr>
        <w:pStyle w:val="849"/>
        <w:ind w:firstLine="482"/>
        <w:spacing w:line="360" w:lineRule="auto"/>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采购人不支付报价以外的任何费用。</w:t>
      </w:r>
      <w:r/>
    </w:p>
    <w:p>
      <w:pPr>
        <w:pStyle w:val="1289"/>
        <w:ind w:firstLine="482"/>
        <w:jc w:val="both"/>
        <w:spacing w:beforeAutospacing="0" w:afterAutospacing="0" w:line="360" w:lineRule="auto"/>
        <w:widowControl/>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二、项目概况：</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1、工程名称：</w:t>
      </w:r>
      <w:r>
        <w:rPr>
          <w:rFonts w:hint="eastAsia" w:ascii="仿宋" w:hAnsi="仿宋" w:eastAsia="仿宋" w:cs="仿宋"/>
          <w:color w:val="auto"/>
          <w:sz w:val="24"/>
          <w:lang w:eastAsia="zh-CN"/>
        </w:rPr>
        <w:t xml:space="preserve">睢宁县梁集镇东联社区宜居宜业和美乡村建设项目</w:t>
      </w:r>
      <w:r/>
    </w:p>
    <w:p>
      <w:pPr>
        <w:ind w:firstLine="480"/>
        <w:spacing w:line="312" w:lineRule="auto"/>
        <w:rPr>
          <w:rFonts w:hint="eastAsia" w:ascii="仿宋" w:hAnsi="仿宋" w:eastAsia="仿宋" w:cs="仿宋"/>
          <w:color w:val="auto"/>
          <w:sz w:val="24"/>
          <w:lang w:val="en-US" w:eastAsia="zh-CN"/>
        </w:rPr>
        <w:outlineLvl w:val="9"/>
      </w:pPr>
      <w:r>
        <w:rPr>
          <w:rFonts w:hint="eastAsia" w:ascii="仿宋" w:hAnsi="仿宋" w:eastAsia="仿宋" w:cs="仿宋"/>
          <w:color w:val="auto"/>
          <w:sz w:val="24"/>
        </w:rPr>
        <w:t xml:space="preserve">2、建设地点：</w:t>
      </w:r>
      <w:r>
        <w:rPr>
          <w:rFonts w:hint="eastAsia" w:ascii="仿宋" w:hAnsi="仿宋" w:eastAsia="仿宋" w:cs="仿宋"/>
          <w:color w:val="auto"/>
          <w:sz w:val="24"/>
          <w:lang w:eastAsia="zh-CN"/>
        </w:rPr>
        <w:t xml:space="preserve">睢宁县梁集镇东联社区</w:t>
      </w:r>
      <w:r/>
    </w:p>
    <w:p>
      <w:pPr>
        <w:pStyle w:val="849"/>
        <w:ind w:firstLine="480"/>
        <w:rPr>
          <w:rFonts w:hint="eastAsia" w:ascii="仿宋" w:hAnsi="仿宋" w:eastAsia="仿宋" w:cs="仿宋"/>
          <w:b w:val="0"/>
          <w:bCs/>
          <w:color w:val="auto"/>
          <w:lang w:eastAsia="zh-CN"/>
        </w:rPr>
      </w:pPr>
      <w:r>
        <w:rPr>
          <w:rFonts w:hint="eastAsia" w:ascii="仿宋" w:hAnsi="仿宋" w:eastAsia="仿宋" w:cs="仿宋"/>
          <w:b w:val="0"/>
          <w:bCs/>
          <w:color w:val="auto"/>
          <w:lang w:val="en-US" w:eastAsia="zh-CN"/>
        </w:rPr>
        <w:t xml:space="preserve">3</w:t>
      </w:r>
      <w:r>
        <w:rPr>
          <w:rFonts w:hint="eastAsia" w:ascii="仿宋" w:hAnsi="仿宋" w:eastAsia="仿宋" w:cs="仿宋"/>
          <w:b w:val="0"/>
          <w:bCs/>
          <w:color w:val="auto"/>
        </w:rPr>
        <w:t xml:space="preserve">、</w:t>
      </w:r>
      <w:r>
        <w:rPr>
          <w:rFonts w:hint="eastAsia" w:ascii="仿宋" w:hAnsi="仿宋" w:eastAsia="仿宋" w:cs="仿宋"/>
          <w:b w:val="0"/>
          <w:bCs/>
          <w:color w:val="auto"/>
          <w:lang w:val="en-US" w:eastAsia="zh-CN"/>
        </w:rPr>
        <w:t xml:space="preserve">工程标段划分：本招标工程共分一个标段。</w:t>
      </w:r>
      <w:r/>
    </w:p>
    <w:p>
      <w:pPr>
        <w:ind w:left="479" w:firstLine="0"/>
        <w:spacing w:line="360" w:lineRule="auto"/>
        <w:rPr>
          <w:rFonts w:hint="eastAsia"/>
          <w:b w:val="0"/>
          <w:bCs w:val="0"/>
        </w:rPr>
      </w:pPr>
      <w:r>
        <w:rPr>
          <w:rFonts w:hint="eastAsia" w:ascii="仿宋" w:hAnsi="仿宋" w:eastAsia="仿宋" w:cs="仿宋"/>
          <w:b w:val="0"/>
          <w:bCs w:val="0"/>
          <w:sz w:val="24"/>
          <w:szCs w:val="24"/>
          <w:lang w:val="en-US" w:eastAsia="zh-CN"/>
        </w:rPr>
        <w:t xml:space="preserve">4、工程内容：道路建设和提升、路灯安装、文体活动场所建设、村庄绿化美化、村庄小菜园建设、农村生活污水治理、农村生活垃圾治理、公厕、公共空间治理、农村水环境整治。</w:t>
      </w:r>
      <w:r>
        <w:rPr>
          <w:rFonts w:ascii="FangSong" w:hAnsi="FangSong" w:eastAsia="FangSong" w:cs="FangSong"/>
          <w:color w:val="000000"/>
          <w:sz w:val="24"/>
        </w:rPr>
        <w:t xml:space="preserve">具体详见工程量清单所包含的全部内容。</w:t>
      </w:r>
      <w:r>
        <w:rPr>
          <w:rFonts w:hint="eastAsia" w:ascii="仿宋" w:hAnsi="仿宋" w:eastAsia="仿宋" w:cs="仿宋"/>
          <w:b w:val="0"/>
          <w:bCs w:val="0"/>
          <w:sz w:val="24"/>
          <w:szCs w:val="24"/>
          <w:lang w:val="en-US" w:eastAsia="zh-CN"/>
        </w:rPr>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、承包方式：</w:t>
      </w:r>
      <w:r>
        <w:rPr>
          <w:rFonts w:hint="eastAsia" w:ascii="仿宋" w:hAnsi="仿宋" w:eastAsia="仿宋" w:cs="仿宋"/>
          <w:color w:val="auto"/>
          <w:sz w:val="24"/>
          <w:lang w:eastAsia="zh-CN"/>
        </w:rPr>
        <w:t xml:space="preserve">施工总承包</w:t>
      </w:r>
      <w:r>
        <w:rPr>
          <w:rFonts w:hint="eastAsia" w:ascii="仿宋" w:hAnsi="仿宋" w:eastAsia="仿宋" w:cs="仿宋"/>
          <w:color w:val="auto"/>
          <w:sz w:val="24"/>
        </w:rPr>
        <w:t xml:space="preserve">。</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、要求质量标准：合格。</w:t>
      </w:r>
      <w:bookmarkStart w:id="0" w:name="_Toc8799"/>
      <w:r/>
      <w:r/>
    </w:p>
    <w:p>
      <w:pPr>
        <w:ind w:firstLine="480"/>
        <w:spacing w:line="312" w:lineRule="auto"/>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、要求工期：</w:t>
      </w:r>
      <w:r>
        <w:rPr>
          <w:rFonts w:hint="eastAsia" w:ascii="仿宋" w:hAnsi="仿宋" w:eastAsia="仿宋" w:cs="仿宋"/>
          <w:b/>
          <w:bCs/>
          <w:color w:val="auto"/>
          <w:sz w:val="24"/>
          <w:highlight w:val="none"/>
          <w:lang w:val="en-US" w:eastAsia="zh-CN"/>
        </w:rPr>
        <w:t xml:space="preserve">60日历天</w:t>
      </w:r>
      <w:r>
        <w:rPr>
          <w:rFonts w:hint="eastAsia" w:ascii="仿宋" w:hAnsi="仿宋" w:eastAsia="仿宋" w:cs="仿宋"/>
          <w:b/>
          <w:bCs/>
          <w:color w:val="auto"/>
          <w:sz w:val="24"/>
          <w:highlight w:val="none"/>
        </w:rPr>
        <w:t xml:space="preserve">。</w:t>
      </w:r>
      <w:bookmarkEnd w:id="0"/>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8、现场踏勘：自行踏勘现场。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8.2 供应商对本磋商文件所作出的理解、推论和解释由其自己负责。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8.4 供应商应承担现场踏勘的责任和风险，现场踏勘费用由供应商自己承担。</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000000"/>
          <w:sz w:val="24"/>
          <w:szCs w:val="24"/>
          <w:highlight w:val="none"/>
          <w:lang w:val="en-US" w:eastAsia="zh-CN" w:bidi="ar-SA"/>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10、质量保修期限：</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年</w:t>
      </w:r>
      <w:r/>
    </w:p>
    <w:p>
      <w:pPr>
        <w:ind w:firstLine="482"/>
        <w:spacing w:line="312" w:lineRule="auto"/>
        <w:rPr>
          <w:rFonts w:hint="eastAsia" w:ascii="仿宋" w:hAnsi="仿宋" w:eastAsia="仿宋" w:cs="仿宋"/>
          <w:b/>
          <w:bCs/>
          <w:color w:val="auto"/>
          <w:sz w:val="24"/>
          <w:highlight w:val="none"/>
        </w:rPr>
        <w:outlineLvl w:val="9"/>
      </w:pPr>
      <w:r/>
      <w:bookmarkStart w:id="1" w:name="_Toc11504"/>
      <w:r>
        <w:rPr>
          <w:rFonts w:hint="eastAsia" w:ascii="仿宋" w:hAnsi="仿宋" w:eastAsia="仿宋" w:cs="仿宋"/>
          <w:b/>
          <w:bCs/>
          <w:color w:val="auto"/>
          <w:sz w:val="24"/>
          <w:highlight w:val="none"/>
        </w:rPr>
        <w:t xml:space="preserve">三、《已标价的工程量清单》要求：</w:t>
      </w:r>
      <w:bookmarkEnd w:id="1"/>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工程量清单及实施要求详见附</w:t>
      </w:r>
      <w:r>
        <w:rPr>
          <w:rFonts w:hint="eastAsia" w:ascii="仿宋" w:hAnsi="仿宋" w:eastAsia="仿宋" w:cs="仿宋"/>
          <w:color w:val="auto"/>
          <w:sz w:val="24"/>
        </w:rPr>
        <w:t xml:space="preserve">件工程量清单汇总。</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《已标价的工程量清单》报价要求</w:t>
      </w:r>
      <w:r/>
    </w:p>
    <w:p>
      <w:pPr>
        <w:ind w:firstLine="480"/>
        <w:jc w:val="left"/>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bookmarkStart w:id="2" w:name="_Toc14248"/>
      <w:r>
        <w:rPr>
          <w:rFonts w:hint="eastAsia" w:ascii="仿宋" w:hAnsi="仿宋" w:eastAsia="仿宋" w:cs="仿宋"/>
          <w:color w:val="000000"/>
          <w:sz w:val="24"/>
          <w:szCs w:val="24"/>
          <w:highlight w:val="none"/>
        </w:rPr>
        <w:t xml:space="preserve">1、响应报价内容</w:t>
      </w:r>
      <w:r/>
    </w:p>
    <w:p>
      <w:pPr>
        <w:ind w:firstLine="480"/>
        <w:jc w:val="left"/>
        <w:keepLines/>
        <w:keepNext w:val="0"/>
        <w:pageBreakBefore w:val="0"/>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1.1响应报价应包括竞争性磋商文件中所确定的范围内工程量清单以及施工图中所含的全部内容，以及为完成上述内容所需的全部费用。</w:t>
      </w:r>
      <w:r/>
    </w:p>
    <w:p>
      <w:pPr>
        <w:ind w:firstLine="482"/>
        <w:jc w:val="left"/>
        <w:keepLines w:val="0"/>
        <w:keepNext w:val="0"/>
        <w:pageBreakBefore w:val="0"/>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仿宋" w:hAnsi="仿宋" w:eastAsia="仿宋" w:cs="仿宋"/>
          <w:color w:val="000000"/>
          <w:sz w:val="24"/>
          <w:szCs w:val="36"/>
          <w:highlight w:val="none"/>
          <w:lang w:val="en-US" w:eastAsia="zh-CN"/>
        </w:rPr>
        <w:t xml:space="preserve">分部分项</w:t>
      </w:r>
      <w:r>
        <w:rPr>
          <w:rFonts w:hint="eastAsia" w:ascii="仿宋" w:hAnsi="仿宋" w:eastAsia="仿宋" w:cs="仿宋"/>
          <w:color w:val="000000"/>
          <w:sz w:val="24"/>
          <w:szCs w:val="36"/>
          <w:highlight w:val="none"/>
        </w:rPr>
        <w:t xml:space="preserve">内容及数量，否则视为不响应竞争性磋商文件。</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1.2供应商应按采购人提供的工程量清单填报价格。填写的项目名称、项目特征、计量单位、工程量必须与采购人提供的一致。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5</w:t>
      </w:r>
      <w:r>
        <w:rPr>
          <w:rFonts w:hint="eastAsia" w:ascii="仿宋" w:hAnsi="仿宋" w:eastAsia="仿宋" w:cs="仿宋"/>
          <w:color w:val="000000"/>
          <w:sz w:val="24"/>
          <w:szCs w:val="36"/>
          <w:highlight w:val="none"/>
        </w:rPr>
        <w:t xml:space="preserve">清单项目中特征描述不全的工序，如图纸已明确或已指明引用规范、图集等或是常规工艺必须的工序，应包括在报价中。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7</w:t>
      </w:r>
      <w:r>
        <w:rPr>
          <w:rFonts w:hint="eastAsia" w:ascii="仿宋" w:hAnsi="仿宋" w:eastAsia="仿宋" w:cs="仿宋"/>
          <w:color w:val="000000"/>
          <w:sz w:val="24"/>
          <w:szCs w:val="36"/>
          <w:highlight w:val="none"/>
        </w:rPr>
        <w:t xml:space="preserve">供应商自行勘察，了解周边原有建筑、设施，事先视察工地，充分了解工程位置、邻近建筑物、工地情况，通路、储存空间、起卸限制</w:t>
      </w:r>
      <w:r>
        <w:rPr>
          <w:rFonts w:hint="eastAsia" w:ascii="仿宋" w:hAnsi="仿宋" w:eastAsia="仿宋" w:cs="仿宋"/>
          <w:color w:val="000000"/>
          <w:sz w:val="24"/>
          <w:szCs w:val="36"/>
          <w:highlight w:val="none"/>
          <w:lang w:eastAsia="zh-CN"/>
        </w:rPr>
        <w:t xml:space="preserve">及</w:t>
      </w:r>
      <w:r>
        <w:rPr>
          <w:rFonts w:hint="eastAsia" w:ascii="仿宋" w:hAnsi="仿宋" w:eastAsia="仿宋" w:cs="仿宋"/>
          <w:color w:val="000000"/>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8</w:t>
      </w:r>
      <w:r>
        <w:rPr>
          <w:rFonts w:hint="eastAsia" w:ascii="仿宋" w:hAnsi="仿宋" w:eastAsia="仿宋" w:cs="仿宋"/>
          <w:color w:val="000000"/>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spacing w:line="360" w:lineRule="auto"/>
        <w:widowControl w:val="off"/>
        <w:rPr>
          <w:rFonts w:hint="eastAsia" w:ascii="仿宋" w:hAnsi="仿宋" w:eastAsia="仿宋" w:cs="仿宋"/>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9</w:t>
      </w:r>
      <w:r>
        <w:rPr>
          <w:rFonts w:hint="eastAsia" w:ascii="仿宋" w:hAnsi="仿宋" w:eastAsia="仿宋" w:cs="仿宋"/>
          <w:color w:val="000000"/>
          <w:sz w:val="24"/>
          <w:szCs w:val="24"/>
          <w:highlight w:val="none"/>
        </w:rPr>
        <w:t xml:space="preserve">垃圾</w:t>
      </w:r>
      <w:r>
        <w:rPr>
          <w:rFonts w:hint="eastAsia" w:ascii="仿宋" w:hAnsi="仿宋" w:eastAsia="仿宋" w:cs="仿宋"/>
          <w:color w:val="000000"/>
          <w:sz w:val="24"/>
          <w:szCs w:val="36"/>
          <w:highlight w:val="none"/>
        </w:rPr>
        <w:t xml:space="preserve">外运，在报价中综合考虑。</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10</w:t>
      </w:r>
      <w:r>
        <w:rPr>
          <w:rFonts w:hint="eastAsia" w:ascii="仿宋" w:hAnsi="仿宋" w:eastAsia="仿宋" w:cs="仿宋"/>
          <w:color w:val="000000"/>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1</w:t>
      </w:r>
      <w:r>
        <w:rPr>
          <w:rFonts w:hint="eastAsia" w:ascii="仿宋" w:hAnsi="仿宋" w:eastAsia="仿宋" w:cs="仿宋"/>
          <w:color w:val="000000"/>
          <w:sz w:val="24"/>
          <w:szCs w:val="36"/>
          <w:highlight w:val="none"/>
        </w:rPr>
        <w:t xml:space="preserve">地方关系协调费投标人自行考虑，就此项采购人不支付任何费用。</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1.12</w:t>
      </w:r>
      <w:r>
        <w:rPr>
          <w:rFonts w:hint="eastAsia" w:ascii="仿宋" w:hAnsi="仿宋" w:eastAsia="仿宋" w:cs="仿宋"/>
          <w:color w:val="000000"/>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3</w:t>
      </w:r>
      <w:r>
        <w:rPr>
          <w:rFonts w:hint="eastAsia" w:ascii="仿宋" w:hAnsi="仿宋" w:eastAsia="仿宋" w:cs="仿宋"/>
          <w:color w:val="000000"/>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4</w:t>
      </w:r>
      <w:r>
        <w:rPr>
          <w:rFonts w:hint="eastAsia" w:ascii="仿宋" w:hAnsi="仿宋" w:eastAsia="仿宋" w:cs="仿宋"/>
          <w:color w:val="000000"/>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2、投标报价方式</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2.1本工程采用</w:t>
      </w:r>
      <w:r>
        <w:rPr>
          <w:rFonts w:hint="eastAsia" w:ascii="仿宋" w:hAnsi="仿宋" w:eastAsia="仿宋" w:cs="仿宋"/>
          <w:b/>
          <w:bCs/>
          <w:color w:val="000000"/>
          <w:sz w:val="24"/>
          <w:szCs w:val="36"/>
          <w:highlight w:val="none"/>
        </w:rPr>
        <w:t xml:space="preserve">固定单价合同</w:t>
      </w:r>
      <w:r>
        <w:rPr>
          <w:rFonts w:hint="eastAsia" w:ascii="仿宋" w:hAnsi="仿宋" w:eastAsia="仿宋" w:cs="仿宋"/>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2.2材料风险约定：</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2.2.1对于法律、法规、规章或有关政策出台导致工程税金、规费等发生变化的，应按照有关规定执行。</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3、报价的计价方法</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本工程项目采用</w:t>
      </w:r>
      <w:r>
        <w:rPr>
          <w:rFonts w:hint="eastAsia" w:ascii="仿宋" w:hAnsi="仿宋" w:eastAsia="仿宋" w:cs="仿宋"/>
          <w:b/>
          <w:bCs/>
          <w:color w:val="000000"/>
          <w:sz w:val="24"/>
          <w:szCs w:val="36"/>
          <w:highlight w:val="none"/>
        </w:rPr>
        <w:t xml:space="preserve">工程量清单计价</w:t>
      </w:r>
      <w:r>
        <w:rPr>
          <w:rFonts w:hint="eastAsia" w:ascii="仿宋" w:hAnsi="仿宋" w:eastAsia="仿宋" w:cs="仿宋"/>
          <w:color w:val="000000"/>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4、报价编制依据及要求：</w:t>
      </w:r>
      <w:r>
        <w:rPr>
          <w:rFonts w:hint="eastAsia" w:ascii="仿宋" w:hAnsi="仿宋" w:eastAsia="仿宋" w:cs="仿宋"/>
          <w:b/>
          <w:bCs/>
          <w:color w:val="000000"/>
          <w:sz w:val="24"/>
          <w:szCs w:val="36"/>
          <w:highlight w:val="none"/>
          <w:u w:val="single"/>
        </w:rPr>
        <w:t xml:space="preserve">详见编制说明</w:t>
      </w:r>
      <w:r>
        <w:rPr>
          <w:rFonts w:hint="eastAsia" w:ascii="仿宋" w:hAnsi="仿宋" w:eastAsia="仿宋" w:cs="仿宋"/>
          <w:color w:val="000000"/>
          <w:sz w:val="24"/>
          <w:szCs w:val="36"/>
          <w:highlight w:val="none"/>
        </w:rPr>
        <w:t xml:space="preserve">。</w:t>
      </w:r>
      <w:r/>
    </w:p>
    <w:p>
      <w:pPr>
        <w:ind w:firstLine="482"/>
        <w:spacing w:line="312"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四、低于成本报价：</w:t>
      </w:r>
      <w:bookmarkEnd w:id="2"/>
      <w:r/>
      <w:r/>
    </w:p>
    <w:p>
      <w:pPr>
        <w:ind w:firstLine="480"/>
        <w:jc w:val="left"/>
        <w:spacing w:line="360" w:lineRule="auto"/>
        <w:widowControl w:val="off"/>
        <w:rPr>
          <w:rFonts w:hint="eastAsia" w:ascii="仿宋" w:hAnsi="仿宋" w:eastAsia="仿宋" w:cs="仿宋"/>
          <w:color w:val="000000"/>
          <w:sz w:val="24"/>
          <w:szCs w:val="36"/>
          <w:highlight w:val="none"/>
        </w:rPr>
      </w:pPr>
      <w:r/>
      <w:bookmarkStart w:id="3" w:name="_Toc11874"/>
      <w:r>
        <w:rPr>
          <w:rFonts w:hint="eastAsia" w:ascii="仿宋" w:hAnsi="仿宋" w:eastAsia="仿宋" w:cs="仿宋"/>
          <w:color w:val="000000"/>
          <w:sz w:val="24"/>
          <w:szCs w:val="36"/>
          <w:highlight w:val="none"/>
        </w:rPr>
        <w:t xml:space="preserve">在</w:t>
      </w:r>
      <w:r>
        <w:rPr>
          <w:rFonts w:hint="eastAsia" w:ascii="仿宋" w:hAnsi="仿宋" w:eastAsia="仿宋" w:cs="仿宋"/>
          <w:color w:val="000000"/>
          <w:sz w:val="24"/>
          <w:szCs w:val="36"/>
          <w:highlight w:val="none"/>
          <w:lang w:val="en-US" w:eastAsia="zh-CN"/>
        </w:rPr>
        <w:t xml:space="preserve">磋商</w:t>
      </w:r>
      <w:r>
        <w:rPr>
          <w:rFonts w:hint="eastAsia" w:ascii="仿宋" w:hAnsi="仿宋" w:eastAsia="仿宋" w:cs="仿宋"/>
          <w:color w:val="000000"/>
          <w:sz w:val="24"/>
          <w:szCs w:val="36"/>
          <w:highlight w:val="none"/>
        </w:rPr>
        <w:t xml:space="preserve">过程中，</w:t>
      </w:r>
      <w:r>
        <w:rPr>
          <w:rFonts w:hint="eastAsia" w:ascii="仿宋" w:hAnsi="仿宋" w:eastAsia="仿宋" w:cs="仿宋"/>
          <w:color w:val="000000"/>
          <w:sz w:val="24"/>
          <w:szCs w:val="36"/>
          <w:highlight w:val="none"/>
          <w:lang w:val="en-US" w:eastAsia="zh-CN"/>
        </w:rPr>
        <w:t xml:space="preserve">磋商小组</w:t>
      </w:r>
      <w:r>
        <w:rPr>
          <w:rFonts w:hint="eastAsia" w:ascii="仿宋" w:hAnsi="仿宋" w:eastAsia="仿宋" w:cs="仿宋"/>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2"/>
        <w:spacing w:line="312" w:lineRule="auto"/>
        <w:rPr>
          <w:rFonts w:hint="eastAsia" w:ascii="仿宋" w:hAnsi="仿宋" w:eastAsia="仿宋" w:cs="仿宋"/>
          <w:color w:val="000000"/>
          <w:sz w:val="24"/>
          <w:szCs w:val="36"/>
          <w:highlight w:val="none"/>
        </w:rPr>
        <w:outlineLvl w:val="9"/>
      </w:pPr>
      <w:r>
        <w:rPr>
          <w:rFonts w:hint="eastAsia" w:ascii="仿宋" w:hAnsi="仿宋" w:eastAsia="仿宋" w:cs="仿宋"/>
          <w:color w:val="000000"/>
          <w:sz w:val="24"/>
          <w:szCs w:val="36"/>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bookmarkEnd w:id="3"/>
      <w:r/>
      <w:r/>
    </w:p>
    <w:p>
      <w:pPr>
        <w:ind w:firstLine="480"/>
        <w:jc w:val="left"/>
        <w:spacing w:line="360" w:lineRule="auto"/>
        <w:widowControl w:val="off"/>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lang w:val="en-US" w:eastAsia="zh-CN"/>
        </w:rPr>
        <w:t xml:space="preserve">五</w:t>
      </w:r>
      <w:r>
        <w:rPr>
          <w:rFonts w:hint="eastAsia" w:ascii="仿宋" w:hAnsi="仿宋" w:eastAsia="仿宋" w:cs="仿宋"/>
          <w:b/>
          <w:bCs/>
          <w:color w:val="000000"/>
          <w:sz w:val="24"/>
          <w:szCs w:val="36"/>
          <w:highlight w:val="none"/>
        </w:rPr>
        <w:t xml:space="preserve">、项目相关要求：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1、供应商报价时需考虑完成本项目内容所涉及的人工费、材料费、机械费、税费、验收等相关的一切费用。</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2</w:t>
      </w:r>
      <w:r>
        <w:rPr>
          <w:rFonts w:hint="eastAsia" w:ascii="仿宋" w:hAnsi="仿宋" w:eastAsia="仿宋" w:cs="仿宋"/>
          <w:color w:val="000000"/>
          <w:sz w:val="24"/>
          <w:szCs w:val="36"/>
          <w:highlight w:val="none"/>
        </w:rPr>
        <w:t xml:space="preserve">、供应商对项目现场和周围环境进行实地踏勘，合理编制本项目</w:t>
      </w:r>
      <w:r>
        <w:rPr>
          <w:rFonts w:hint="eastAsia" w:ascii="仿宋" w:hAnsi="仿宋" w:eastAsia="仿宋" w:cs="仿宋"/>
          <w:color w:val="000000"/>
          <w:sz w:val="24"/>
          <w:szCs w:val="36"/>
          <w:highlight w:val="none"/>
          <w:lang w:val="en-US" w:eastAsia="zh-CN"/>
        </w:rPr>
        <w:t xml:space="preserve">施工方案</w:t>
      </w:r>
      <w:r>
        <w:rPr>
          <w:rFonts w:hint="eastAsia" w:ascii="仿宋" w:hAnsi="仿宋" w:eastAsia="仿宋" w:cs="仿宋"/>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3</w:t>
      </w:r>
      <w:r>
        <w:rPr>
          <w:rFonts w:hint="eastAsia" w:ascii="仿宋" w:hAnsi="仿宋" w:eastAsia="仿宋" w:cs="仿宋"/>
          <w:color w:val="000000"/>
          <w:sz w:val="24"/>
          <w:szCs w:val="36"/>
          <w:highlight w:val="none"/>
        </w:rPr>
        <w:t xml:space="preserve">、供应商应根据本项目实际情况，合理配置人员，除项目经理外，安全员、质检员、施工员、预算员、材料员等人员应经验丰富，确保项目顺利实施。</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4、施工要求</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4.1 供应商必须遵从采购人相关安全保卫制度、安全文明施工要求。</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4.2 施工改造不得破坏现有设施设备，否则免费原样恢复，造成重大事故的由施工单位承担相关责任。</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4.3重点区域或重点部位的施工要采取弹性工作时间，服从采购人的安排。</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5</w:t>
      </w:r>
      <w:r>
        <w:rPr>
          <w:rFonts w:hint="eastAsia" w:ascii="仿宋" w:hAnsi="仿宋" w:eastAsia="仿宋" w:cs="仿宋"/>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6</w:t>
      </w:r>
      <w:r>
        <w:rPr>
          <w:rFonts w:hint="eastAsia" w:ascii="仿宋" w:hAnsi="仿宋" w:eastAsia="仿宋" w:cs="仿宋"/>
          <w:color w:val="000000"/>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7</w:t>
      </w:r>
      <w:r>
        <w:rPr>
          <w:rFonts w:hint="eastAsia" w:ascii="仿宋" w:hAnsi="仿宋" w:eastAsia="仿宋" w:cs="仿宋"/>
          <w:color w:val="000000"/>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left"/>
        <w:spacing w:line="360" w:lineRule="auto"/>
        <w:widowControl w:val="off"/>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lang w:val="en-US" w:eastAsia="zh-CN"/>
        </w:rPr>
        <w:t xml:space="preserve">六</w:t>
      </w:r>
      <w:r>
        <w:rPr>
          <w:rFonts w:hint="eastAsia" w:ascii="仿宋" w:hAnsi="仿宋" w:eastAsia="仿宋" w:cs="仿宋"/>
          <w:b/>
          <w:bCs/>
          <w:color w:val="000000"/>
          <w:sz w:val="24"/>
          <w:szCs w:val="36"/>
          <w:highlight w:val="none"/>
        </w:rPr>
        <w:t xml:space="preserve">、服务要求：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1、质保及售后服务：</w:t>
      </w:r>
      <w:r>
        <w:rPr>
          <w:rFonts w:hint="eastAsia" w:ascii="仿宋" w:hAnsi="仿宋" w:eastAsia="仿宋" w:cs="仿宋"/>
          <w:color w:val="000000"/>
          <w:sz w:val="24"/>
          <w:szCs w:val="24"/>
          <w:highlight w:val="none"/>
          <w:lang w:val="en-US" w:eastAsia="zh-CN"/>
        </w:rPr>
        <w:t xml:space="preserve">执行国家相关标准</w:t>
      </w:r>
      <w:r>
        <w:rPr>
          <w:rFonts w:hint="eastAsia" w:ascii="仿宋" w:hAnsi="仿宋" w:eastAsia="仿宋" w:cs="仿宋"/>
          <w:b/>
          <w:color w:val="000000"/>
          <w:sz w:val="24"/>
          <w:szCs w:val="20"/>
          <w:lang w:eastAsia="zh-CN"/>
        </w:rPr>
        <w:t xml:space="preserve">，</w:t>
      </w:r>
      <w:r>
        <w:rPr>
          <w:rFonts w:hint="eastAsia" w:ascii="仿宋" w:hAnsi="仿宋" w:eastAsia="仿宋" w:cs="仿宋"/>
          <w:color w:val="000000"/>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2、质保期内，如发生故障，采购人通知成交供应商服务人员时，相关服务人员要在</w:t>
      </w:r>
      <w:r>
        <w:rPr>
          <w:rFonts w:hint="eastAsia" w:ascii="仿宋" w:hAnsi="仿宋" w:eastAsia="仿宋" w:cs="仿宋"/>
          <w:color w:val="000000"/>
          <w:sz w:val="24"/>
          <w:szCs w:val="36"/>
          <w:highlight w:val="none"/>
          <w:lang w:val="en-US" w:eastAsia="zh-CN"/>
        </w:rPr>
        <w:t xml:space="preserve">12</w:t>
      </w:r>
      <w:r>
        <w:rPr>
          <w:rFonts w:hint="eastAsia" w:ascii="仿宋" w:hAnsi="仿宋" w:eastAsia="仿宋" w:cs="仿宋"/>
          <w:color w:val="000000"/>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3、供应商需根据本项目特征及自身情况编制</w:t>
      </w:r>
      <w:r>
        <w:rPr>
          <w:rFonts w:hint="eastAsia" w:ascii="仿宋" w:hAnsi="仿宋" w:eastAsia="仿宋" w:cs="仿宋"/>
          <w:color w:val="000000"/>
          <w:sz w:val="24"/>
          <w:szCs w:val="36"/>
          <w:highlight w:val="none"/>
          <w:lang w:val="en-US" w:eastAsia="zh-CN"/>
        </w:rPr>
        <w:t xml:space="preserve">施工方案</w:t>
      </w:r>
      <w:r>
        <w:rPr>
          <w:rFonts w:hint="eastAsia" w:ascii="仿宋" w:hAnsi="仿宋" w:eastAsia="仿宋" w:cs="仿宋"/>
          <w:color w:val="000000"/>
          <w:sz w:val="24"/>
          <w:szCs w:val="36"/>
          <w:highlight w:val="none"/>
        </w:rPr>
        <w:t xml:space="preserve">。</w:t>
      </w:r>
      <w:r/>
    </w:p>
    <w:p>
      <w:pPr>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36"/>
          <w:highlight w:val="none"/>
          <w:lang w:val="en-US" w:eastAsia="zh-CN"/>
        </w:rPr>
        <w:t xml:space="preserve">七</w:t>
      </w:r>
      <w:r>
        <w:rPr>
          <w:rFonts w:hint="eastAsia" w:ascii="仿宋" w:hAnsi="仿宋" w:eastAsia="仿宋" w:cs="仿宋"/>
          <w:b/>
          <w:bCs/>
          <w:color w:val="000000"/>
          <w:sz w:val="24"/>
          <w:szCs w:val="36"/>
          <w:highlight w:val="none"/>
        </w:rPr>
        <w:t xml:space="preserve">、其他要求：见《磋商文件》附件：8、磋商文件《拟签订的合同文本》、《工程量清单》。</w:t>
      </w:r>
      <w:r/>
    </w:p>
    <w:p>
      <w:pPr>
        <w:pStyle w:val="847"/>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jc w:val="center"/>
        <w:spacing w:line="360" w:lineRule="auto"/>
        <w:rPr>
          <w:rFonts w:hint="eastAsia" w:ascii="仿宋" w:hAnsi="仿宋" w:eastAsia="仿宋" w:cs="仿宋"/>
          <w:b/>
          <w:bCs/>
          <w:color w:val="auto"/>
          <w:sz w:val="36"/>
          <w:highlight w:val="none"/>
        </w:rPr>
      </w:pPr>
      <w:r/>
      <w:bookmarkStart w:id="4" w:name="_Hlk168488019"/>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41"/>
        <w:ind w:left="0" w:firstLine="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3、磋商报价表</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tbl>
      <w:tblPr>
        <w:tblStyle w:val="779"/>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21"/>
        <w:gridCol w:w="2332"/>
        <w:gridCol w:w="4456"/>
      </w:tblGrid>
      <w:tr>
        <w:trPr>
          <w:jc w:val="center"/>
          <w:trHeight w:val="1107"/>
        </w:trPr>
        <w:tc>
          <w:tcPr>
            <w:tcW w:w="2321" w:type="dxa"/>
            <w:vAlign w:val="center"/>
            <w:textDirection w:val="lrTb"/>
            <w:noWrap w:val="false"/>
          </w:tcPr>
          <w:p>
            <w:pPr>
              <w:pStyle w:val="847"/>
              <w:jc w:val="center"/>
              <w:widowControl w:val="off"/>
              <w:rPr>
                <w:rStyle w:val="1287"/>
                <w:rFonts w:hint="eastAsia" w:ascii="仿宋" w:hAnsi="仿宋" w:eastAsia="仿宋" w:cs="仿宋"/>
                <w:color w:val="auto"/>
                <w:sz w:val="24"/>
                <w:highlight w:val="none"/>
              </w:rPr>
            </w:pPr>
            <w:r>
              <w:rPr>
                <w:rStyle w:val="1287"/>
                <w:rFonts w:hint="eastAsia" w:ascii="仿宋" w:hAnsi="仿宋" w:eastAsia="仿宋" w:cs="仿宋"/>
                <w:color w:val="auto"/>
                <w:sz w:val="24"/>
                <w:highlight w:val="none"/>
              </w:rPr>
              <w:t xml:space="preserve">项目名称</w:t>
            </w:r>
            <w:r/>
          </w:p>
        </w:tc>
        <w:tc>
          <w:tcPr>
            <w:tcW w:w="2332" w:type="dxa"/>
            <w:vAlign w:val="center"/>
            <w:textDirection w:val="lrTb"/>
            <w:noWrap w:val="false"/>
          </w:tcPr>
          <w:p>
            <w:pPr>
              <w:pStyle w:val="847"/>
              <w:jc w:val="center"/>
              <w:widowControl w:val="off"/>
              <w:rPr>
                <w:rStyle w:val="1287"/>
                <w:rFonts w:hint="eastAsia" w:ascii="仿宋" w:hAnsi="仿宋" w:eastAsia="仿宋" w:cs="仿宋"/>
                <w:color w:val="auto"/>
                <w:sz w:val="24"/>
                <w:highlight w:val="none"/>
              </w:rPr>
            </w:pPr>
            <w:r>
              <w:rPr>
                <w:rStyle w:val="1287"/>
                <w:rFonts w:hint="eastAsia" w:ascii="仿宋" w:hAnsi="仿宋" w:eastAsia="仿宋" w:cs="仿宋"/>
                <w:color w:val="auto"/>
                <w:sz w:val="24"/>
                <w:highlight w:val="none"/>
              </w:rPr>
              <w:t xml:space="preserve">项目内容</w:t>
            </w:r>
            <w:r/>
          </w:p>
        </w:tc>
        <w:tc>
          <w:tcPr>
            <w:tcW w:w="4456" w:type="dxa"/>
            <w:vAlign w:val="center"/>
            <w:textDirection w:val="lrTb"/>
            <w:noWrap w:val="false"/>
          </w:tcPr>
          <w:p>
            <w:pPr>
              <w:pStyle w:val="847"/>
              <w:jc w:val="center"/>
              <w:widowControl w:val="off"/>
              <w:rPr>
                <w:rStyle w:val="1287"/>
                <w:rFonts w:hint="default" w:ascii="仿宋" w:hAnsi="仿宋" w:eastAsia="仿宋" w:cs="仿宋"/>
                <w:color w:val="auto"/>
                <w:sz w:val="24"/>
                <w:highlight w:val="none"/>
                <w:lang w:val="en-US" w:eastAsia="zh-CN"/>
              </w:rPr>
            </w:pPr>
            <w:r>
              <w:rPr>
                <w:rStyle w:val="1287"/>
                <w:rFonts w:hint="eastAsia" w:ascii="仿宋" w:hAnsi="仿宋" w:eastAsia="仿宋" w:cs="仿宋"/>
                <w:color w:val="auto"/>
                <w:sz w:val="24"/>
                <w:highlight w:val="none"/>
              </w:rPr>
              <w:t xml:space="preserve">总价（小写）</w:t>
            </w:r>
            <w:r/>
          </w:p>
        </w:tc>
      </w:tr>
      <w:tr>
        <w:trPr>
          <w:jc w:val="center"/>
          <w:trHeight w:val="1096"/>
        </w:trPr>
        <w:tc>
          <w:tcPr>
            <w:tcW w:w="2321" w:type="dxa"/>
            <w:vAlign w:val="center"/>
            <w:textDirection w:val="lrTb"/>
            <w:noWrap w:val="false"/>
          </w:tcPr>
          <w:p>
            <w:pPr>
              <w:pStyle w:val="847"/>
              <w:jc w:val="center"/>
              <w:widowControl w:val="off"/>
              <w:rPr>
                <w:rStyle w:val="1287"/>
                <w:rFonts w:hint="eastAsia" w:ascii="仿宋" w:hAnsi="仿宋" w:eastAsia="仿宋" w:cs="仿宋"/>
                <w:color w:val="auto"/>
                <w:sz w:val="24"/>
                <w:highlight w:val="none"/>
                <w:lang w:eastAsia="zh-CN"/>
              </w:rPr>
            </w:pPr>
            <w:r>
              <w:rPr>
                <w:rStyle w:val="1287"/>
                <w:rFonts w:hint="eastAsia" w:ascii="仿宋" w:hAnsi="仿宋" w:eastAsia="仿宋" w:cs="仿宋"/>
                <w:color w:val="auto"/>
                <w:sz w:val="24"/>
                <w:highlight w:val="none"/>
                <w:lang w:eastAsia="zh-CN"/>
              </w:rPr>
              <w:t xml:space="preserve">睢宁县梁集镇东联社区宜居宜业和美乡村建设项目</w:t>
            </w:r>
            <w:r/>
          </w:p>
        </w:tc>
        <w:tc>
          <w:tcPr>
            <w:tcW w:w="2332" w:type="dxa"/>
            <w:vAlign w:val="center"/>
            <w:textDirection w:val="lrTb"/>
            <w:noWrap w:val="false"/>
          </w:tcPr>
          <w:p>
            <w:pPr>
              <w:pStyle w:val="847"/>
              <w:jc w:val="center"/>
              <w:widowControl w:val="off"/>
              <w:rPr>
                <w:rStyle w:val="1287"/>
                <w:rFonts w:hint="eastAsia" w:ascii="仿宋" w:hAnsi="仿宋" w:eastAsia="仿宋" w:cs="仿宋"/>
                <w:color w:val="auto"/>
                <w:sz w:val="24"/>
                <w:highlight w:val="none"/>
              </w:rPr>
            </w:pPr>
            <w:r>
              <w:rPr>
                <w:rStyle w:val="1287"/>
                <w:rFonts w:hint="eastAsia" w:ascii="仿宋" w:hAnsi="仿宋" w:eastAsia="仿宋" w:cs="仿宋"/>
                <w:color w:val="auto"/>
                <w:sz w:val="24"/>
                <w:highlight w:val="none"/>
              </w:rPr>
              <w:t xml:space="preserve">详见响应文件</w:t>
            </w:r>
            <w:r/>
          </w:p>
        </w:tc>
        <w:tc>
          <w:tcPr>
            <w:tcW w:w="4456" w:type="dxa"/>
            <w:vAlign w:val="center"/>
            <w:textDirection w:val="lrTb"/>
            <w:noWrap w:val="false"/>
          </w:tcPr>
          <w:p>
            <w:pPr>
              <w:pStyle w:val="847"/>
              <w:jc w:val="center"/>
              <w:widowControl w:val="off"/>
              <w:rPr>
                <w:rStyle w:val="1287"/>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r>
      <w:tr>
        <w:trPr>
          <w:jc w:val="center"/>
          <w:trHeight w:val="1333"/>
        </w:trPr>
        <w:tc>
          <w:tcPr>
            <w:tcW w:w="2321" w:type="dxa"/>
            <w:vAlign w:val="center"/>
            <w:textDirection w:val="lrTb"/>
            <w:noWrap w:val="false"/>
          </w:tcPr>
          <w:p>
            <w:pPr>
              <w:pStyle w:val="847"/>
              <w:jc w:val="center"/>
              <w:widowControl w:val="off"/>
              <w:rPr>
                <w:rStyle w:val="1287"/>
                <w:rFonts w:hint="eastAsia" w:ascii="仿宋" w:hAnsi="仿宋" w:eastAsia="仿宋" w:cs="仿宋"/>
                <w:color w:val="auto"/>
                <w:sz w:val="24"/>
                <w:highlight w:val="none"/>
              </w:rPr>
            </w:pPr>
            <w:r>
              <w:rPr>
                <w:rStyle w:val="1287"/>
                <w:rFonts w:hint="eastAsia" w:ascii="仿宋" w:hAnsi="仿宋" w:eastAsia="仿宋" w:cs="仿宋"/>
                <w:color w:val="auto"/>
                <w:sz w:val="24"/>
                <w:highlight w:val="none"/>
              </w:rPr>
              <w:t xml:space="preserve">总价（大写）：</w:t>
            </w:r>
            <w:r/>
          </w:p>
        </w:tc>
        <w:tc>
          <w:tcPr>
            <w:gridSpan w:val="2"/>
            <w:tcW w:w="6788" w:type="dxa"/>
            <w:vAlign w:val="center"/>
            <w:textDirection w:val="lrTb"/>
            <w:noWrap w:val="false"/>
          </w:tcPr>
          <w:p>
            <w:pPr>
              <w:pStyle w:val="847"/>
              <w:jc w:val="center"/>
              <w:widowControl w:val="off"/>
              <w:rPr>
                <w:rStyle w:val="1287"/>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供应商承诺：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本报价（总价）为供应商本企业提供的服务。</w:t>
      </w:r>
      <w:r/>
    </w:p>
    <w:p>
      <w:pPr>
        <w:pStyle w:val="847"/>
        <w:ind w:firstLine="2160"/>
        <w:jc w:val="left"/>
        <w:spacing w:line="360" w:lineRule="auto"/>
        <w:widowControl w:val="off"/>
        <w:rPr>
          <w:rStyle w:val="1304"/>
          <w:rFonts w:hint="eastAsia" w:ascii="仿宋" w:hAnsi="仿宋" w:eastAsia="仿宋" w:cs="仿宋"/>
          <w:color w:val="auto"/>
          <w:sz w:val="24"/>
          <w:highlight w:val="none"/>
          <w:u w:val="single"/>
        </w:rPr>
      </w:pPr>
      <w:r>
        <w:rPr>
          <w:rStyle w:val="1304"/>
          <w:rFonts w:hint="eastAsia" w:ascii="仿宋" w:hAnsi="仿宋" w:eastAsia="仿宋" w:cs="仿宋"/>
          <w:color w:val="auto"/>
          <w:sz w:val="24"/>
          <w:highlight w:val="none"/>
        </w:rPr>
        <w:t xml:space="preserve">2、质量： </w:t>
      </w:r>
      <w:r>
        <w:rPr>
          <w:rStyle w:val="1304"/>
          <w:rFonts w:hint="eastAsia" w:ascii="仿宋" w:hAnsi="仿宋" w:eastAsia="仿宋" w:cs="仿宋"/>
          <w:color w:val="auto"/>
          <w:sz w:val="24"/>
          <w:highlight w:val="none"/>
          <w:u w:val="single"/>
        </w:rPr>
        <w:t xml:space="preserve"> </w:t>
      </w:r>
      <w:r>
        <w:rPr>
          <w:rStyle w:val="1304"/>
          <w:rFonts w:hint="eastAsia" w:ascii="仿宋" w:hAnsi="仿宋" w:eastAsia="仿宋" w:cs="仿宋"/>
          <w:color w:val="auto"/>
          <w:sz w:val="24"/>
          <w:highlight w:val="none"/>
          <w:u w:val="single"/>
          <w:lang w:val="en-US"/>
        </w:rPr>
        <w:t xml:space="preserve">合格</w:t>
      </w:r>
      <w:r>
        <w:rPr>
          <w:rStyle w:val="1304"/>
          <w:rFonts w:hint="eastAsia" w:ascii="仿宋" w:hAnsi="仿宋" w:eastAsia="仿宋" w:cs="仿宋"/>
          <w:color w:val="auto"/>
          <w:sz w:val="24"/>
          <w:highlight w:val="none"/>
          <w:u w:val="single"/>
        </w:rPr>
        <w:t xml:space="preserve"> </w:t>
      </w:r>
      <w:r/>
    </w:p>
    <w:p>
      <w:pPr>
        <w:pStyle w:val="847"/>
        <w:ind w:firstLine="2160"/>
        <w:jc w:val="left"/>
        <w:spacing w:line="360" w:lineRule="auto"/>
        <w:widowControl w:val="off"/>
        <w:rPr>
          <w:rStyle w:val="1304"/>
          <w:rFonts w:hint="eastAsia" w:ascii="仿宋" w:hAnsi="仿宋" w:eastAsia="仿宋" w:cs="仿宋"/>
          <w:color w:val="auto"/>
          <w:sz w:val="24"/>
          <w:highlight w:val="none"/>
        </w:rPr>
      </w:pPr>
      <w:r>
        <w:rPr>
          <w:rStyle w:val="1304"/>
          <w:rFonts w:hint="eastAsia" w:ascii="仿宋" w:hAnsi="仿宋" w:eastAsia="仿宋" w:cs="仿宋"/>
          <w:color w:val="auto"/>
          <w:sz w:val="24"/>
          <w:highlight w:val="none"/>
        </w:rPr>
        <w:t xml:space="preserve">3、工期：</w:t>
      </w:r>
      <w:r>
        <w:rPr>
          <w:rStyle w:val="1304"/>
          <w:rFonts w:hint="eastAsia" w:ascii="仿宋" w:hAnsi="仿宋" w:eastAsia="仿宋" w:cs="仿宋"/>
          <w:color w:val="auto"/>
          <w:sz w:val="24"/>
          <w:highlight w:val="none"/>
          <w:u w:val="single"/>
          <w:lang w:val="en-US"/>
        </w:rPr>
        <w:t xml:space="preserve">60日历天</w:t>
      </w:r>
      <w:r>
        <w:rPr>
          <w:rStyle w:val="1304"/>
          <w:rFonts w:hint="eastAsia" w:ascii="仿宋" w:hAnsi="仿宋" w:eastAsia="仿宋" w:cs="仿宋"/>
          <w:color w:val="auto"/>
          <w:sz w:val="24"/>
          <w:highlight w:val="none"/>
        </w:rPr>
        <w:t xml:space="preserve">   </w:t>
      </w:r>
      <w:r/>
    </w:p>
    <w:p>
      <w:pPr>
        <w:pStyle w:val="783"/>
        <w:rPr>
          <w:rFonts w:hint="eastAsia"/>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Style w:val="1304"/>
          <w:rFonts w:hint="eastAsia" w:ascii="仿宋" w:hAnsi="仿宋" w:eastAsia="仿宋" w:cs="仿宋"/>
          <w:color w:val="auto"/>
          <w:sz w:val="24"/>
          <w:szCs w:val="21"/>
          <w:highlight w:val="none"/>
        </w:rPr>
        <w:t xml:space="preserve"> </w:t>
      </w:r>
      <w:r>
        <w:rPr>
          <w:rStyle w:val="1304"/>
          <w:rFonts w:hint="eastAsia" w:ascii="仿宋" w:hAnsi="仿宋" w:eastAsia="仿宋" w:cs="仿宋"/>
          <w:color w:val="auto"/>
          <w:sz w:val="24"/>
          <w:szCs w:val="21"/>
          <w:highlight w:val="none"/>
          <w:lang w:val="en-US"/>
        </w:rPr>
        <w:t xml:space="preserve">4</w:t>
      </w:r>
      <w:r>
        <w:rPr>
          <w:rStyle w:val="1304"/>
          <w:rFonts w:hint="eastAsia" w:ascii="仿宋" w:hAnsi="仿宋" w:eastAsia="仿宋" w:cs="仿宋"/>
          <w:color w:val="auto"/>
          <w:sz w:val="24"/>
          <w:szCs w:val="21"/>
          <w:highlight w:val="none"/>
        </w:rPr>
        <w:t xml:space="preserve">、根据相关标准、规范进行试验、检测并承担所有费用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000000"/>
          <w:sz w:val="24"/>
          <w:szCs w:val="24"/>
          <w:highlight w:val="none"/>
        </w:rPr>
        <w:t xml:space="preserve">报价应包括磋商文件所确定的招标范围内工程量清单所含的全部内容，以及为完成上述内容所需的全部费用</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b/>
          <w:bCs/>
          <w:color w:val="auto"/>
          <w:sz w:val="36"/>
          <w:highlight w:val="none"/>
        </w:rPr>
      </w:pPr>
      <w:r>
        <w:rPr>
          <w:rFonts w:hint="eastAsia" w:ascii="仿宋" w:hAnsi="仿宋" w:eastAsia="仿宋" w:cs="仿宋"/>
          <w:color w:val="auto"/>
          <w:sz w:val="24"/>
          <w:highlight w:val="none"/>
        </w:rPr>
        <w:t xml:space="preserve">                       日期：</w:t>
      </w:r>
      <w:bookmarkEnd w:id="4"/>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rPr>
          <w:rFonts w:hint="eastAsia" w:ascii="仿宋" w:hAnsi="仿宋" w:eastAsia="仿宋" w:cs="仿宋"/>
          <w:b/>
          <w:bCs/>
          <w:color w:val="auto"/>
          <w:sz w:val="36"/>
          <w:highlight w:val="none"/>
        </w:rPr>
      </w:pPr>
      <w:r/>
      <w:bookmarkStart w:id="5" w:name="_Hlk168488038"/>
      <w:r>
        <w:rPr>
          <w:rFonts w:hint="eastAsia" w:ascii="仿宋" w:hAnsi="仿宋" w:eastAsia="仿宋" w:cs="仿宋"/>
          <w:b/>
          <w:bCs/>
          <w:color w:val="auto"/>
          <w:sz w:val="36"/>
          <w:highlight w:val="none"/>
        </w:rPr>
        <w:t xml:space="preserve">4、</w:t>
      </w:r>
      <w:bookmarkStart w:id="6" w:name="_Hlk81985238"/>
      <w:r>
        <w:rPr>
          <w:rFonts w:hint="eastAsia" w:ascii="仿宋" w:hAnsi="仿宋" w:eastAsia="仿宋" w:cs="仿宋"/>
          <w:b/>
          <w:bCs/>
          <w:color w:val="auto"/>
          <w:sz w:val="36"/>
          <w:highlight w:val="none"/>
        </w:rPr>
        <w:t xml:space="preserve">分项价格表</w:t>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36"/>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睢宁县梁集镇东联社区宜居宜业和美乡村建设项目</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0" w:lineRule="atLeast"/>
        <w:widowControl w:val="off"/>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 xml:space="preserve">根据《工程量清单》进行编制</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5"/>
      <w:r/>
      <w:bookmarkEnd w:id="6"/>
      <w:r/>
      <w:r/>
    </w:p>
    <w:p>
      <w:pPr>
        <w:pStyle w:val="841"/>
        <w:rPr>
          <w:rFonts w:hint="eastAsia"/>
        </w:rPr>
      </w:pPr>
      <w:r>
        <w:rPr>
          <w:rFonts w:hint="eastAsia"/>
        </w:rPr>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注：1．</w:t>
      </w:r>
      <w:r>
        <w:rPr>
          <w:rFonts w:hint="eastAsia" w:ascii="仿宋" w:hAnsi="仿宋" w:eastAsia="仿宋" w:cs="仿宋"/>
          <w:b/>
          <w:sz w:val="24"/>
          <w:szCs w:val="24"/>
          <w:highlight w:val="none"/>
          <w:lang w:val="en-US" w:eastAsia="zh-CN" w:bidi="ar-SA"/>
        </w:rPr>
        <w:t xml:space="preserve">如果不提供《分项价格表》将视为没有实质性响应。</w:t>
      </w:r>
      <w:r/>
    </w:p>
    <w:p>
      <w:pPr>
        <w:numPr>
          <w:ilvl w:val="0"/>
          <w:numId w:val="5"/>
        </w:numPr>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响应供应商对以上数据的真实性负责。</w:t>
      </w:r>
      <w:r/>
    </w:p>
    <w:p>
      <w:pPr>
        <w:numPr>
          <w:ilvl w:val="0"/>
          <w:numId w:val="5"/>
        </w:numPr>
        <w:ind w:left="0" w:right="0" w:firstLine="480"/>
        <w:keepLines w:val="0"/>
        <w:keepNext w:val="0"/>
        <w:pageBreakBefore w:val="0"/>
        <w:spacing w:line="85" w:lineRule="atLeas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报价应包括项目涉及的一切税、费等。</w:t>
      </w:r>
      <w:r/>
    </w:p>
    <w:p>
      <w:pPr>
        <w:pStyle w:val="841"/>
        <w:numPr>
          <w:ilvl w:val="0"/>
          <w:numId w:val="0"/>
        </w:numPr>
        <w:ind w:left="480" w:right="6"/>
        <w:rPr>
          <w:rFonts w:hint="eastAsia" w:ascii="仿宋" w:hAnsi="仿宋" w:eastAsia="仿宋" w:cs="仿宋"/>
        </w:rPr>
      </w:pPr>
      <w:r>
        <w:rPr>
          <w:rFonts w:hint="eastAsia" w:ascii="仿宋" w:hAnsi="仿宋" w:eastAsia="仿宋" w:cs="仿宋"/>
        </w:rPr>
      </w:r>
      <w:r/>
    </w:p>
    <w:p>
      <w:pPr>
        <w:ind w:firstLine="482"/>
        <w:jc w:val="both"/>
        <w:pageBreakBefore w:val="0"/>
        <w:spacing w:line="360" w:lineRule="auto"/>
        <w:widowControl w:val="off"/>
        <w:rPr>
          <w:rFonts w:hint="eastAsia" w:ascii="仿宋" w:hAnsi="仿宋" w:eastAsia="仿宋" w:cs="仿宋"/>
          <w:b/>
          <w:sz w:val="24"/>
          <w:szCs w:val="24"/>
          <w:highlight w:val="none"/>
          <w:u w:val="single"/>
          <w:lang w:val="en-US" w:eastAsia="zh-CN" w:bidi="ar-SA"/>
        </w:rPr>
      </w:pPr>
      <w:r>
        <w:rPr>
          <w:rFonts w:hint="eastAsia" w:ascii="仿宋" w:hAnsi="仿宋" w:eastAsia="仿宋" w:cs="仿宋"/>
          <w:b/>
          <w:sz w:val="24"/>
          <w:szCs w:val="24"/>
          <w:highlight w:val="none"/>
          <w:u w:val="single"/>
          <w:lang w:val="en-US" w:eastAsia="zh-CN" w:bidi="ar-SA"/>
        </w:rPr>
        <w:t xml:space="preserve">采购人或采购代理机构有权将以上内容进行公示。</w:t>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br w:type="page" w:clear="all"/>
      </w:r>
      <w:r/>
    </w:p>
    <w:p>
      <w:pPr>
        <w:jc w:val="center"/>
        <w:spacing w:line="360" w:lineRule="auto"/>
        <w:widowControl/>
        <w:rPr>
          <w:rFonts w:hint="eastAsia" w:ascii="仿宋" w:hAnsi="仿宋" w:eastAsia="仿宋" w:cs="仿宋"/>
          <w:b/>
          <w:bCs/>
          <w:color w:val="000000"/>
          <w:sz w:val="36"/>
          <w:szCs w:val="36"/>
          <w:highlight w:val="none"/>
        </w:rPr>
      </w:pPr>
      <w:r/>
      <w:bookmarkStart w:id="7" w:name="_Hlk168488118"/>
      <w:r>
        <w:rPr>
          <w:rFonts w:hint="eastAsia" w:ascii="仿宋" w:hAnsi="仿宋" w:eastAsia="仿宋" w:cs="仿宋"/>
          <w:b/>
          <w:bCs/>
          <w:color w:val="000000"/>
          <w:sz w:val="36"/>
          <w:szCs w:val="36"/>
          <w:highlight w:val="none"/>
          <w:lang w:val="en-US" w:eastAsia="zh-CN"/>
        </w:rPr>
        <w:t xml:space="preserve">5、</w:t>
      </w:r>
      <w:r>
        <w:rPr>
          <w:rFonts w:hint="eastAsia" w:ascii="仿宋" w:hAnsi="仿宋" w:eastAsia="仿宋" w:cs="仿宋"/>
          <w:b/>
          <w:bCs/>
          <w:color w:val="000000"/>
          <w:sz w:val="36"/>
          <w:szCs w:val="36"/>
          <w:highlight w:val="none"/>
        </w:rPr>
        <w:t xml:space="preserve">承包人用于本工程施工的机械设备表</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hint="eastAsia" w:ascii="仿宋" w:hAnsi="仿宋" w:eastAsia="仿宋" w:cs="仿宋"/>
          <w:sz w:val="24"/>
          <w:szCs w:val="24"/>
          <w:highlight w:val="none"/>
          <w:lang w:eastAsia="zh-CN"/>
        </w:rPr>
        <w:t xml:space="preserve">睢宁县梁集镇东联社区宜居宜业和美乡村建设项目</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JSZC-320324-XUHE-C2025-0006</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bl>
      <w:tblPr>
        <w:tblStyle w:val="779"/>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生产</w:t>
            </w:r>
            <w:r/>
          </w:p>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bl>
    <w:p>
      <w:pPr>
        <w:ind w:right="29" w:firstLine="3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center"/>
        <w:spacing w:line="360" w:lineRule="auto"/>
        <w:widowControl/>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jc w:val="center"/>
        <w:spacing w:line="360" w:lineRule="auto"/>
        <w:widowControl/>
        <w:rPr>
          <w:rFonts w:hint="eastAsia" w:ascii="仿宋" w:hAnsi="仿宋" w:eastAsia="仿宋" w:cs="仿宋"/>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日</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期：</w:t>
      </w:r>
      <w:r>
        <w:rPr>
          <w:rFonts w:hint="eastAsia" w:ascii="仿宋" w:hAnsi="仿宋" w:eastAsia="仿宋" w:cs="仿宋"/>
          <w:color w:val="000000"/>
          <w:sz w:val="24"/>
          <w:szCs w:val="20"/>
          <w:highlight w:val="none"/>
          <w:lang w:val="en-US" w:eastAsia="zh-CN"/>
        </w:rPr>
        <w:t xml:space="preserve">   年    月   日</w:t>
      </w:r>
      <w:r/>
    </w:p>
    <w:p>
      <w:pPr>
        <w:ind w:left="420"/>
        <w:spacing w:after="120"/>
        <w:rPr>
          <w:rFonts w:hint="eastAsia" w:ascii="仿宋" w:hAnsi="仿宋" w:eastAsia="仿宋" w:cs="仿宋"/>
          <w:lang w:val="en-US" w:eastAsia="zh-CN"/>
        </w:rPr>
      </w:pPr>
      <w:r>
        <w:rPr>
          <w:rFonts w:hint="eastAsia" w:ascii="仿宋" w:hAnsi="仿宋" w:eastAsia="仿宋" w:cs="仿宋"/>
          <w:lang w:val="en-US" w:eastAsia="zh-CN"/>
        </w:rPr>
        <w:t xml:space="preserve">   </w:t>
      </w:r>
      <w:r/>
    </w:p>
    <w:p>
      <w:pPr>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注：</w:t>
      </w:r>
      <w:r>
        <w:rPr>
          <w:rFonts w:hint="eastAsia" w:ascii="仿宋" w:hAnsi="仿宋" w:eastAsia="仿宋" w:cs="仿宋"/>
          <w:b/>
          <w:bCs w:val="0"/>
          <w:color w:val="000000"/>
          <w:sz w:val="24"/>
          <w:szCs w:val="24"/>
          <w:highlight w:val="none"/>
        </w:rPr>
        <w:t xml:space="preserve">1、如果不提供此表将视为没有实质性响应。</w:t>
      </w:r>
      <w:r/>
    </w:p>
    <w:p>
      <w:pPr>
        <w:ind w:firstLine="480"/>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sz w:val="24"/>
          <w:szCs w:val="24"/>
          <w:highlight w:val="none"/>
        </w:rPr>
        <w:t xml:space="preserve">采购人或采购代理机构有权将以上内容进行公示。</w:t>
      </w:r>
      <w:r/>
    </w:p>
    <w:p>
      <w:pPr>
        <w:pStyle w:val="1289"/>
        <w:jc w:val="center"/>
        <w:spacing w:before="0" w:beforeAutospacing="0" w:after="0" w:afterAutospacing="0" w:line="588" w:lineRule="exact"/>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r>
      <w:r/>
    </w:p>
    <w:p>
      <w:pPr>
        <w:pStyle w:val="1289"/>
        <w:jc w:val="center"/>
        <w:spacing w:before="0" w:beforeAutospacing="0" w:after="0" w:afterAutospacing="0" w:line="588" w:lineRule="exact"/>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r>
      <w:r/>
    </w:p>
    <w:p>
      <w:pPr>
        <w:pStyle w:val="1289"/>
        <w:jc w:val="center"/>
        <w:spacing w:before="0" w:beforeAutospacing="0" w:after="0" w:afterAutospacing="0" w:line="588" w:lineRule="exact"/>
        <w:rPr>
          <w:rFonts w:hint="eastAsia" w:ascii="仿宋" w:hAnsi="仿宋" w:eastAsia="仿宋" w:cs="仿宋"/>
          <w:b/>
          <w:bCs/>
          <w:sz w:val="36"/>
          <w:szCs w:val="36"/>
          <w:lang w:bidi="ar"/>
        </w:rPr>
      </w:pPr>
      <w:r>
        <w:rPr>
          <w:rFonts w:hint="eastAsia" w:ascii="仿宋" w:hAnsi="仿宋" w:eastAsia="仿宋" w:cs="仿宋"/>
          <w:b/>
          <w:bCs/>
          <w:sz w:val="36"/>
          <w:szCs w:val="36"/>
          <w:lang w:val="en-US" w:eastAsia="zh-CN" w:bidi="ar"/>
        </w:rPr>
        <w:t xml:space="preserve">6</w:t>
      </w:r>
      <w:r>
        <w:rPr>
          <w:rFonts w:hint="eastAsia" w:ascii="仿宋" w:hAnsi="仿宋" w:eastAsia="仿宋" w:cs="仿宋"/>
          <w:b/>
          <w:bCs/>
          <w:sz w:val="36"/>
          <w:szCs w:val="36"/>
          <w:lang w:bidi="ar"/>
        </w:rPr>
        <w:t xml:space="preserve">、</w:t>
      </w:r>
      <w:r>
        <w:rPr>
          <w:rFonts w:hint="eastAsia" w:ascii="仿宋" w:hAnsi="仿宋" w:eastAsia="仿宋" w:cs="仿宋"/>
          <w:b/>
          <w:bCs/>
          <w:sz w:val="36"/>
          <w:szCs w:val="36"/>
          <w:lang w:val="en-US" w:eastAsia="zh-CN" w:bidi="ar"/>
        </w:rPr>
        <w:t xml:space="preserve">承包人主要施工管理人员表</w:t>
      </w:r>
      <w:r/>
    </w:p>
    <w:tbl>
      <w:tblPr>
        <w:tblStyle w:val="77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378"/>
        <w:gridCol w:w="777"/>
        <w:gridCol w:w="712"/>
        <w:gridCol w:w="874"/>
        <w:gridCol w:w="6056"/>
      </w:tblGrid>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名称</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姓名</w:t>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职务</w:t>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职称</w:t>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主要资历、经验及承担过的项目</w:t>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一、总部人员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项目主管</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二、现场人员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项目经理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技术负责人</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造价管理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质量管理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材料管理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安全管理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bl>
    <w:p>
      <w:pPr>
        <w:jc w:val="left"/>
        <w:spacing w:line="360" w:lineRule="auto"/>
        <w:widowControl/>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附：1.项目负责人在本单位签订劳动合同和交纳社会保险证明。（必须提供）</w:t>
      </w:r>
      <w:r/>
    </w:p>
    <w:p>
      <w:pPr>
        <w:jc w:val="righ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right"/>
        <w:spacing w:line="360" w:lineRule="auto"/>
        <w:widowControl/>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ind w:firstLine="6023"/>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日期：     年  月  日</w:t>
      </w:r>
      <w:r/>
    </w:p>
    <w:p>
      <w:pPr>
        <w:ind w:firstLine="6023"/>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注：1、如果不提供此表将视为没有实质性响应。</w:t>
      </w:r>
      <w:r/>
    </w:p>
    <w:p>
      <w:pPr>
        <w:ind w:firstLine="480"/>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采购人或采购代理机构有权将以上内容进行公示。</w:t>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lang w:val="en-US" w:eastAsia="zh-CN"/>
        </w:rPr>
        <w:t xml:space="preserve">7</w:t>
      </w:r>
      <w:r>
        <w:rPr>
          <w:rFonts w:hint="eastAsia" w:ascii="仿宋" w:hAnsi="仿宋" w:eastAsia="仿宋" w:cs="仿宋"/>
          <w:b/>
          <w:bCs/>
          <w:color w:val="auto"/>
          <w:sz w:val="36"/>
          <w:highlight w:val="none"/>
        </w:rPr>
        <w:t xml:space="preserve">、</w:t>
      </w:r>
      <w:bookmarkStart w:id="8" w:name="_Hlk81985343"/>
      <w:r>
        <w:rPr>
          <w:rFonts w:hint="eastAsia" w:ascii="仿宋" w:hAnsi="仿宋" w:eastAsia="仿宋" w:cs="仿宋"/>
          <w:b/>
          <w:bCs/>
          <w:color w:val="auto"/>
          <w:sz w:val="36"/>
          <w:highlight w:val="none"/>
        </w:rPr>
        <w:t xml:space="preserve">偏离表</w:t>
      </w:r>
      <w:r/>
    </w:p>
    <w:p>
      <w:pPr>
        <w:pStyle w:val="880"/>
        <w:spacing w:before="0"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项目编号：</w:t>
      </w:r>
      <w:r>
        <w:rPr>
          <w:rFonts w:hint="eastAsia" w:ascii="仿宋" w:hAnsi="仿宋" w:eastAsia="仿宋" w:cs="仿宋"/>
          <w:b w:val="0"/>
          <w:bCs w:val="0"/>
          <w:color w:val="auto"/>
          <w:sz w:val="24"/>
          <w:highlight w:val="none"/>
          <w:lang w:eastAsia="zh-CN"/>
        </w:rPr>
        <w:t xml:space="preserve">JSZC-320324-XUHE-C2025-0006</w:t>
      </w:r>
      <w:r>
        <w:rPr>
          <w:rFonts w:hint="eastAsia" w:ascii="仿宋" w:hAnsi="仿宋" w:eastAsia="仿宋" w:cs="仿宋"/>
          <w:b w:val="0"/>
          <w:bCs w:val="0"/>
          <w:color w:val="auto"/>
          <w:sz w:val="24"/>
          <w:highlight w:val="none"/>
        </w:rPr>
        <w:t xml:space="preserve">                                         </w:t>
      </w:r>
      <w:r/>
    </w:p>
    <w:p>
      <w:pPr>
        <w:pStyle w:val="880"/>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highlight w:val="none"/>
        </w:rPr>
        <w:t xml:space="preserve">项目名称：</w:t>
      </w:r>
      <w:r>
        <w:rPr>
          <w:rFonts w:hint="eastAsia" w:ascii="仿宋" w:hAnsi="仿宋" w:eastAsia="仿宋" w:cs="仿宋"/>
          <w:b w:val="0"/>
          <w:bCs w:val="0"/>
          <w:color w:val="auto"/>
          <w:sz w:val="24"/>
          <w:highlight w:val="none"/>
          <w:lang w:eastAsia="zh-CN"/>
        </w:rPr>
        <w:t xml:space="preserve">睢宁县梁集镇东联社区宜居宜业和美乡村建设项目</w:t>
      </w:r>
      <w:r/>
    </w:p>
    <w:tbl>
      <w:tblPr>
        <w:tblStyle w:val="779"/>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firstLine="28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bookmarkEnd w:id="7"/>
      <w:r/>
      <w:bookmarkEnd w:id="8"/>
      <w:r/>
      <w:r/>
    </w:p>
    <w:p>
      <w:pPr>
        <w:pStyle w:val="793"/>
        <w:rPr>
          <w:rFonts w:hint="eastAsia" w:ascii="仿宋" w:hAnsi="仿宋" w:eastAsia="仿宋" w:cs="仿宋"/>
          <w:color w:val="auto"/>
          <w:highlight w:val="none"/>
        </w:rPr>
      </w:pPr>
      <w:r>
        <w:rPr>
          <w:rFonts w:hint="eastAsia" w:ascii="仿宋" w:hAnsi="仿宋" w:eastAsia="仿宋" w:cs="仿宋"/>
          <w:color w:val="auto"/>
          <w:highlight w:val="none"/>
        </w:rPr>
      </w:r>
      <w:r/>
    </w:p>
    <w:p>
      <w:pPr>
        <w:ind w:right="29"/>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lang w:val="en-US" w:eastAsia="zh-CN"/>
        </w:rPr>
        <w:t xml:space="preserve">8</w:t>
      </w:r>
      <w:r>
        <w:rPr>
          <w:rFonts w:hint="eastAsia" w:ascii="仿宋" w:hAnsi="仿宋" w:eastAsia="仿宋" w:cs="仿宋"/>
          <w:b/>
          <w:color w:val="auto"/>
          <w:sz w:val="36"/>
          <w:highlight w:val="none"/>
        </w:rPr>
        <w:t xml:space="preserve">、合同条款</w:t>
      </w:r>
      <w:r>
        <w:rPr>
          <w:rFonts w:hint="eastAsia" w:ascii="仿宋" w:hAnsi="仿宋" w:eastAsia="仿宋" w:cs="仿宋"/>
          <w:b/>
          <w:color w:val="auto"/>
          <w:sz w:val="36"/>
          <w:highlight w:val="none"/>
          <w:lang w:val="en-US" w:eastAsia="zh-CN"/>
        </w:rPr>
        <w:t xml:space="preserve">及格式</w:t>
      </w:r>
      <w:r/>
    </w:p>
    <w:p>
      <w:pPr>
        <w:ind w:left="1440" w:right="1440"/>
        <w:jc w:val="both"/>
        <w:spacing w:after="120"/>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r>
      <w:r/>
    </w:p>
    <w:p>
      <w:pPr>
        <w:jc w:val="center"/>
        <w:widowControl/>
        <w:rPr>
          <w:rFonts w:hint="eastAsia" w:ascii="仿宋" w:hAnsi="仿宋" w:eastAsia="仿宋" w:cs="仿宋"/>
          <w:bCs/>
          <w:color w:val="000000"/>
          <w:sz w:val="44"/>
          <w:szCs w:val="44"/>
          <w:highlight w:val="none"/>
          <w:lang w:eastAsia="zh-CN"/>
        </w:rPr>
      </w:pPr>
      <w:r>
        <w:rPr>
          <w:rFonts w:hint="eastAsia" w:ascii="仿宋" w:hAnsi="仿宋" w:eastAsia="仿宋" w:cs="仿宋"/>
          <w:bCs/>
          <w:color w:val="000000"/>
          <w:sz w:val="44"/>
          <w:szCs w:val="44"/>
          <w:highlight w:val="none"/>
        </w:rPr>
        <w:t xml:space="preserve">建设工程施工合同</w:t>
      </w:r>
      <w:r/>
    </w:p>
    <w:p>
      <w:pPr>
        <w:jc w:val="center"/>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（示范文本）</w:t>
      </w:r>
      <w:r/>
    </w:p>
    <w:p>
      <w:pPr>
        <w:jc w:val="center"/>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（GF—2017—0201）</w:t>
      </w:r>
      <w:r/>
    </w:p>
    <w:p>
      <w:pPr>
        <w:jc w:val="both"/>
        <w:spacing w:after="120"/>
        <w:widowControl w:val="off"/>
        <w:rPr>
          <w:rFonts w:hint="eastAsia" w:ascii="仿宋" w:hAnsi="仿宋" w:eastAsia="仿宋" w:cs="仿宋"/>
          <w:bCs/>
          <w:color w:val="000000"/>
          <w:sz w:val="21"/>
          <w:szCs w:val="24"/>
          <w:highlight w:val="none"/>
          <w:lang w:val="en-US" w:eastAsia="zh-CN" w:bidi="ar-SA"/>
        </w:rPr>
      </w:pPr>
      <w:r>
        <w:rPr>
          <w:rFonts w:hint="eastAsia" w:ascii="仿宋" w:hAnsi="仿宋" w:eastAsia="仿宋" w:cs="仿宋"/>
          <w:bCs/>
          <w:color w:val="000000"/>
          <w:sz w:val="21"/>
          <w:szCs w:val="24"/>
          <w:highlight w:val="none"/>
          <w:lang w:val="en-US" w:eastAsia="zh-CN" w:bidi="ar-SA"/>
        </w:rPr>
      </w:r>
      <w:r/>
    </w:p>
    <w:p>
      <w:pPr>
        <w:jc w:val="both"/>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ind w:left="0" w:right="0"/>
        <w:jc w:val="both"/>
        <w:spacing w:after="120"/>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pStyle w:val="841"/>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841"/>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841"/>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841"/>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841"/>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841"/>
        <w:ind w:left="0" w:firstLine="0"/>
        <w:rPr>
          <w:rFonts w:hint="eastAsia" w:ascii="仿宋" w:hAnsi="仿宋" w:eastAsia="仿宋" w:cs="仿宋"/>
          <w:lang w:val="en-US" w:eastAsia="zh-CN"/>
        </w:rPr>
      </w:pPr>
      <w:r>
        <w:rPr>
          <w:rFonts w:hint="eastAsia" w:ascii="仿宋" w:hAnsi="仿宋" w:eastAsia="仿宋" w:cs="仿宋"/>
          <w:lang w:val="en-US" w:eastAsia="zh-CN"/>
        </w:rPr>
      </w:r>
      <w:r/>
    </w:p>
    <w:p>
      <w:pPr>
        <w:ind w:left="0" w:right="0"/>
        <w:jc w:val="both"/>
        <w:keepLines w:val="0"/>
        <w:keepNext w:val="0"/>
        <w:pageBreakBefore w:val="0"/>
        <w:spacing w:after="120" w:line="48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ind w:left="800"/>
        <w:jc w:val="both"/>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项目名称：睢宁县梁集镇东联社区宜居宜业和美乡村建设项目</w:t>
      </w:r>
      <w:r/>
    </w:p>
    <w:p>
      <w:pPr>
        <w:ind w:left="800"/>
        <w:jc w:val="both"/>
        <w:keepLines w:val="0"/>
        <w:keepNext w:val="0"/>
        <w:pageBreakBefore w:val="0"/>
        <w:spacing w:after="0" w:line="48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JSZC-320324-XUHE-C2025-0006</w:t>
      </w:r>
      <w:r/>
    </w:p>
    <w:p>
      <w:pPr>
        <w:ind w:left="800"/>
        <w:jc w:val="left"/>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采购单位（全称）：睢宁县梁集镇人民政府</w:t>
      </w:r>
      <w:r/>
    </w:p>
    <w:p>
      <w:pPr>
        <w:ind w:left="800"/>
        <w:jc w:val="left"/>
        <w:keepLines w:val="0"/>
        <w:keepNext w:val="0"/>
        <w:pageBreakBefore w:val="0"/>
        <w:spacing w:after="0" w:line="480" w:lineRule="auto"/>
        <w:widowControl w:val="off"/>
        <w:rPr>
          <w:rFonts w:hint="eastAsia" w:ascii="仿宋" w:hAnsi="仿宋" w:eastAsia="仿宋" w:cs="仿宋"/>
          <w:b/>
          <w:color w:val="000000"/>
          <w:sz w:val="21"/>
          <w:szCs w:val="21"/>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供应商（全称）：</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签订日期：   年   月   日</w:t>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pStyle w:val="841"/>
        <w:rPr>
          <w:rFonts w:hint="eastAsia" w:ascii="仿宋" w:hAnsi="仿宋" w:eastAsia="仿宋" w:cs="仿宋"/>
          <w:lang w:val="en-US" w:eastAsia="zh-CN"/>
        </w:rPr>
      </w:pPr>
      <w:r>
        <w:rPr>
          <w:rFonts w:hint="eastAsia" w:ascii="仿宋" w:hAnsi="仿宋" w:eastAsia="仿宋" w:cs="仿宋"/>
          <w:lang w:val="en-US" w:eastAsia="zh-CN"/>
        </w:rPr>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友情提醒：采购人与中标、成交供应商应当在中标、成交通知书发出之日起30日内，按照采购文件确定的事项签订政府采购合同。</w:t>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841"/>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pStyle w:val="841"/>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ind w:left="0" w:right="0"/>
        <w:jc w:val="both"/>
        <w:spacing w:after="120"/>
        <w:widowControl w:val="off"/>
        <w:rPr>
          <w:rFonts w:hint="eastAsia" w:ascii="仿宋" w:hAnsi="仿宋" w:eastAsia="仿宋" w:cs="仿宋"/>
          <w:color w:val="000000"/>
          <w:sz w:val="21"/>
          <w:szCs w:val="24"/>
          <w:highlight w:val="none"/>
          <w:lang w:val="en-US" w:eastAsia="zh-CN" w:bidi="ar-SA"/>
        </w:rPr>
      </w:pPr>
      <w:r/>
      <w:bookmarkStart w:id="9" w:name="_Toc498006744"/>
      <w:r/>
      <w:r/>
    </w:p>
    <w:p>
      <w:pPr>
        <w:pStyle w:val="783"/>
        <w:rPr>
          <w:rFonts w:hint="eastAsia"/>
          <w:lang w:val="en-US" w:eastAsia="zh-CN"/>
        </w:rPr>
      </w:pPr>
      <w:r>
        <w:rPr>
          <w:rFonts w:hint="eastAsia"/>
          <w:lang w:val="en-US" w:eastAsia="zh-CN"/>
        </w:rPr>
      </w:r>
      <w:r/>
    </w:p>
    <w:p>
      <w:pPr>
        <w:jc w:val="center"/>
        <w:keepLines w:val="0"/>
        <w:keepNext w:val="0"/>
        <w:pageBreakBefore w:val="0"/>
        <w:spacing w:before="260" w:after="260" w:line="360" w:lineRule="auto"/>
        <w:widowControl w:val="off"/>
        <w:rPr>
          <w:rFonts w:hint="eastAsia" w:ascii="仿宋" w:hAnsi="仿宋" w:eastAsia="仿宋" w:cs="仿宋"/>
          <w:b w:val="0"/>
          <w:bCs/>
          <w:color w:val="000000"/>
          <w:sz w:val="24"/>
          <w:szCs w:val="24"/>
          <w:highlight w:val="none"/>
          <w:lang w:val="en-US" w:eastAsia="zh-CN" w:bidi="ar-SA"/>
        </w:rPr>
        <w:outlineLvl w:val="2"/>
      </w:pPr>
      <w:r>
        <w:rPr>
          <w:rFonts w:hint="eastAsia" w:ascii="仿宋" w:hAnsi="仿宋" w:eastAsia="仿宋" w:cs="仿宋"/>
          <w:b/>
          <w:bCs/>
          <w:color w:val="000000"/>
          <w:sz w:val="24"/>
          <w:szCs w:val="24"/>
          <w:highlight w:val="none"/>
          <w:lang w:val="en-US" w:eastAsia="zh-CN" w:bidi="ar-SA"/>
        </w:rPr>
        <w:t xml:space="preserve">第一部分 合同协议书</w:t>
      </w:r>
      <w:bookmarkEnd w:id="9"/>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lang w:val="en-US" w:eastAsia="zh-CN" w:bidi="ar-SA"/>
        </w:rPr>
        <w:t xml:space="preserve">发包人（全称）：</w:t>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lang w:val="en-US" w:eastAsia="zh-CN" w:bidi="ar-SA"/>
        </w:rPr>
        <w:t xml:space="preserve">承包人（全称）：</w:t>
      </w:r>
      <w:r>
        <w:rPr>
          <w:rFonts w:hint="eastAsia" w:ascii="仿宋" w:hAnsi="仿宋" w:eastAsia="仿宋" w:cs="仿宋"/>
          <w:b/>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non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仿宋" w:hAnsi="仿宋" w:eastAsia="仿宋" w:cs="仿宋"/>
          <w:b/>
          <w:bCs/>
          <w:color w:val="000000"/>
          <w:sz w:val="24"/>
          <w:szCs w:val="24"/>
          <w:u w:val="single"/>
          <w:lang w:val="en-US" w:eastAsia="zh-CN" w:bidi="ar-SA"/>
        </w:rPr>
        <w:t xml:space="preserve">睢宁县梁集镇东联社区宜居宜业和美乡村建设项目</w:t>
      </w:r>
      <w:r>
        <w:rPr>
          <w:rFonts w:hint="eastAsia" w:ascii="仿宋" w:hAnsi="仿宋" w:eastAsia="仿宋" w:cs="仿宋"/>
          <w:color w:val="000000"/>
          <w:sz w:val="24"/>
          <w:szCs w:val="24"/>
          <w:highlight w:val="none"/>
          <w:lang w:val="en-US" w:eastAsia="zh-CN" w:bidi="ar-SA"/>
        </w:rPr>
        <w:t xml:space="preserve">施工及有关事项协商一致，共同达成如下协议：</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一、工程概况</w:t>
      </w:r>
      <w:r/>
    </w:p>
    <w:p>
      <w:pPr>
        <w:ind w:firstLine="411"/>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1.工程名称</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u w:val="single"/>
          <w:lang w:val="en-US" w:eastAsia="zh-CN" w:bidi="ar-SA"/>
        </w:rPr>
        <w:t xml:space="preserve">睢宁县梁集镇东联社区宜居宜业和美乡村建设项目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2.工程地点：</w:t>
      </w:r>
      <w:r>
        <w:rPr>
          <w:rFonts w:hint="eastAsia" w:ascii="仿宋" w:hAnsi="仿宋" w:eastAsia="仿宋" w:cs="仿宋"/>
          <w:color w:val="000000"/>
          <w:sz w:val="24"/>
          <w:szCs w:val="24"/>
          <w:u w:val="single"/>
          <w:lang w:val="en-US" w:eastAsia="zh-CN" w:bidi="ar-SA"/>
        </w:rPr>
        <w:t xml:space="preserve">睢宁县梁集镇东联社区 </w:t>
      </w:r>
      <w:r>
        <w:rPr>
          <w:rFonts w:hint="eastAsia" w:ascii="仿宋" w:hAnsi="仿宋" w:eastAsia="仿宋" w:cs="仿宋"/>
          <w:color w:val="000000"/>
          <w:sz w:val="24"/>
          <w:szCs w:val="24"/>
          <w:highlight w:val="none"/>
          <w:u w:val="single"/>
          <w:lang w:val="en-US" w:eastAsia="zh-CN" w:bidi="ar-SA"/>
        </w:rPr>
        <w:t xml:space="preserve"> </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3.资金来源：</w:t>
      </w:r>
      <w:r>
        <w:rPr>
          <w:rFonts w:hint="eastAsia" w:ascii="仿宋" w:hAnsi="仿宋" w:eastAsia="仿宋" w:cs="仿宋"/>
          <w:color w:val="000000"/>
          <w:sz w:val="24"/>
          <w:szCs w:val="24"/>
          <w:highlight w:val="none"/>
          <w:u w:val="single"/>
          <w:lang w:val="en-US" w:eastAsia="zh-CN" w:bidi="ar-SA"/>
        </w:rPr>
        <w:t xml:space="preserve">财政奖补，已落实 </w:t>
      </w:r>
      <w:r/>
    </w:p>
    <w:p>
      <w:pPr>
        <w:ind w:firstLine="408"/>
        <w:jc w:val="both"/>
        <w:keepLines w:val="0"/>
        <w:keepNext w:val="0"/>
        <w:pageBreakBefore w:val="0"/>
        <w:spacing w:line="360" w:lineRule="auto"/>
        <w:widowControl w:val="off"/>
        <w:rPr>
          <w:rFonts w:hint="eastAsia" w:ascii="仿宋" w:hAnsi="仿宋" w:eastAsia="仿宋" w:cs="仿宋"/>
          <w:color w:val="ff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4.工程内容：</w:t>
      </w:r>
      <w:r>
        <w:rPr>
          <w:rFonts w:hint="eastAsia" w:ascii="仿宋" w:hAnsi="仿宋" w:eastAsia="仿宋" w:cs="仿宋"/>
          <w:bCs/>
          <w:color w:val="000000"/>
          <w:sz w:val="24"/>
          <w:szCs w:val="24"/>
          <w:highlight w:val="none"/>
          <w:u w:val="single"/>
          <w:lang w:val="en-US" w:eastAsia="zh-CN" w:bidi="ar-SA"/>
        </w:rPr>
        <w:t xml:space="preserve">具体详见磋商文件《采购需求》、工程量清单所含全部内容</w:t>
      </w:r>
      <w:r>
        <w:rPr>
          <w:rFonts w:hint="eastAsia" w:ascii="仿宋" w:hAnsi="仿宋" w:eastAsia="仿宋" w:cs="仿宋"/>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5.工程承包范围：具体详见磋商文件《采购需求》、工程量清单所含全部内容</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6.承包方式：包工包料，不得分包与转包。</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   二、合同工期</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计划开工日期：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计划竣工日期：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工期总日历天数：</w:t>
      </w:r>
      <w:r>
        <w:rPr>
          <w:rFonts w:hint="eastAsia" w:ascii="仿宋" w:hAnsi="仿宋" w:eastAsia="仿宋" w:cs="仿宋"/>
          <w:b/>
          <w:bCs/>
          <w:color w:val="000000"/>
          <w:sz w:val="24"/>
          <w:szCs w:val="24"/>
          <w:highlight w:val="none"/>
          <w:u w:val="single"/>
          <w:lang w:val="en-US" w:eastAsia="zh-CN" w:bidi="ar-SA"/>
        </w:rPr>
        <w:t xml:space="preserve"> 60 </w:t>
      </w:r>
      <w:r>
        <w:rPr>
          <w:rFonts w:hint="eastAsia" w:ascii="仿宋" w:hAnsi="仿宋" w:eastAsia="仿宋" w:cs="仿宋"/>
          <w:color w:val="000000"/>
          <w:sz w:val="24"/>
          <w:szCs w:val="24"/>
          <w:highlight w:val="none"/>
          <w:u w:val="none"/>
          <w:lang w:val="en-US" w:eastAsia="zh-CN" w:bidi="ar-SA"/>
        </w:rPr>
        <w:t xml:space="preserve">日历</w:t>
      </w:r>
      <w:r>
        <w:rPr>
          <w:rFonts w:hint="eastAsia" w:ascii="仿宋" w:hAnsi="仿宋" w:eastAsia="仿宋" w:cs="仿宋"/>
          <w:color w:val="000000"/>
          <w:sz w:val="24"/>
          <w:szCs w:val="24"/>
          <w:highlight w:val="none"/>
          <w:lang w:val="en-US" w:eastAsia="zh-CN" w:bidi="ar-SA"/>
        </w:rPr>
        <w:t xml:space="preserve">天。工期总日历天数与根据前述计划开竣工日期计算的工期天数不一致的，以工期总日历天数为准。</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三、质量标准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工程质量符合</w:t>
      </w:r>
      <w:r>
        <w:rPr>
          <w:rFonts w:hint="eastAsia" w:ascii="仿宋" w:hAnsi="仿宋" w:eastAsia="仿宋" w:cs="仿宋"/>
          <w:color w:val="000000"/>
          <w:sz w:val="24"/>
          <w:szCs w:val="24"/>
          <w:highlight w:val="none"/>
          <w:u w:val="single"/>
          <w:lang w:val="en-US" w:eastAsia="zh-CN" w:bidi="ar-SA"/>
        </w:rPr>
        <w:t xml:space="preserve">合格</w:t>
      </w:r>
      <w:r>
        <w:rPr>
          <w:rFonts w:hint="eastAsia" w:ascii="仿宋" w:hAnsi="仿宋" w:eastAsia="仿宋" w:cs="仿宋"/>
          <w:color w:val="000000"/>
          <w:sz w:val="24"/>
          <w:szCs w:val="24"/>
          <w:highlight w:val="none"/>
          <w:lang w:val="en-US" w:eastAsia="zh-CN" w:bidi="ar-SA"/>
        </w:rPr>
        <w:t xml:space="preserve">标准，同时须符合现行最新的国家有关标准、规范及其他适用于本工程的技术标准、规范。</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四、签约合同价与合同价格形式</w:t>
      </w:r>
      <w:r>
        <w:rPr>
          <w:rFonts w:hint="eastAsia" w:ascii="仿宋" w:hAnsi="仿宋" w:eastAsia="仿宋" w:cs="仿宋"/>
          <w:b w:val="0"/>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1.签约合同价为：</w:t>
      </w:r>
      <w:r/>
    </w:p>
    <w:p>
      <w:pPr>
        <w:ind w:firstLine="52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其中：</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（1）安全文明施工费：</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（2）材料和工程设备暂估价金额：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（3）专业工程暂估价金额：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（4）暂列金额：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numPr>
          <w:ilvl w:val="0"/>
          <w:numId w:val="6"/>
        </w:num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合同价格形式：</w:t>
      </w:r>
      <w:r>
        <w:rPr>
          <w:rFonts w:hint="eastAsia" w:ascii="仿宋" w:hAnsi="仿宋" w:eastAsia="仿宋" w:cs="仿宋"/>
          <w:color w:val="000000"/>
          <w:sz w:val="24"/>
          <w:szCs w:val="24"/>
          <w:highlight w:val="none"/>
          <w:u w:val="single"/>
          <w:lang w:val="en-US" w:eastAsia="zh-CN" w:bidi="ar-SA"/>
        </w:rPr>
        <w:t xml:space="preserve">固定单价合同</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五、项目经理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承包人项目经理：</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六、合同文件构成</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本协议书与下列文件一起构成合同文件：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（1）成交通知书（如果有）；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（2）投标函及其附录（如果有）；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（3）专用合同条款及其附件；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（4）通用合同条款；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（5）技术标准和要求；</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（7）已标价工程量清单或预算书；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（8）其他合同文件。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在合同订立及履行过程中形成的与合同有关的文件均构成合同文件组成部分。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val="0"/>
        <w:keepNext w:val="0"/>
        <w:pageBreakBefore w:val="0"/>
        <w:spacing w:before="120" w:after="120" w:line="360" w:lineRule="auto"/>
        <w:widowControl w:val="off"/>
        <w:rPr>
          <w:rFonts w:hint="eastAsia" w:ascii="仿宋" w:hAnsi="仿宋" w:eastAsia="仿宋" w:cs="仿宋"/>
          <w:b w:val="0"/>
          <w:bCs w:val="0"/>
          <w:color w:val="000000"/>
          <w:sz w:val="24"/>
          <w:szCs w:val="24"/>
          <w:highlight w:val="none"/>
          <w:lang w:val="en-US" w:eastAsia="zh-CN" w:bidi="ar-SA"/>
        </w:rPr>
        <w:outlineLvl w:val="3"/>
      </w:pPr>
      <w:r>
        <w:rPr>
          <w:rFonts w:hint="eastAsia" w:ascii="仿宋" w:hAnsi="仿宋" w:eastAsia="仿宋" w:cs="仿宋"/>
          <w:b w:val="0"/>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七、承诺</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    八、词语含义</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本协议书中词语含义与第二部分通用合同条款中赋予的含义相同。</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九、签订时间</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本合同于</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年</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月</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日签订。</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十、签订地点</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本合同在</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签订。</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十一、补充协议</w:t>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合同未尽事宜，合同当事人另行签订补充协议，补充协议是合同的组成部分。</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十二、合同生效</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本合同自</w:t>
      </w:r>
      <w:r>
        <w:rPr>
          <w:rFonts w:hint="eastAsia" w:ascii="仿宋" w:hAnsi="仿宋" w:eastAsia="仿宋" w:cs="仿宋"/>
          <w:bCs/>
          <w:color w:val="000000"/>
          <w:sz w:val="24"/>
          <w:szCs w:val="24"/>
          <w:highlight w:val="none"/>
          <w:u w:val="single"/>
          <w:lang w:val="en-US" w:eastAsia="zh-CN" w:bidi="ar-SA"/>
        </w:rPr>
        <w:t xml:space="preserve">    双方签字、盖章后    </w:t>
      </w:r>
      <w:r>
        <w:rPr>
          <w:rFonts w:hint="eastAsia" w:ascii="仿宋" w:hAnsi="仿宋" w:eastAsia="仿宋" w:cs="仿宋"/>
          <w:bCs/>
          <w:color w:val="000000"/>
          <w:sz w:val="24"/>
          <w:szCs w:val="24"/>
          <w:highlight w:val="none"/>
          <w:lang w:val="en-US" w:eastAsia="zh-CN" w:bidi="ar-SA"/>
        </w:rPr>
        <w:t xml:space="preserve">生效。</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十三、合同份数</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本合同一式</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份，均具有同等法律效力，发包人执</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份，承包人执</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  (公章)                         承包人：  (公章)</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（签字）                                  （签字）</w:t>
      </w:r>
      <w:r/>
    </w:p>
    <w:p>
      <w:pPr>
        <w:ind w:firstLine="240"/>
        <w:jc w:val="both"/>
        <w:keepLines w:val="0"/>
        <w:keepNext w:val="0"/>
        <w:pageBreakBefore w:val="0"/>
        <w:spacing w:line="360" w:lineRule="auto"/>
        <w:widowControl w:val="off"/>
        <w:tabs>
          <w:tab w:val="left" w:pos="4410" w:leader="none"/>
        </w:tabs>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组织机构代码：                           组织机构代码：</w:t>
      </w:r>
      <w:r>
        <w:rPr>
          <w:rFonts w:hint="eastAsia" w:ascii="仿宋" w:hAnsi="仿宋" w:eastAsia="仿宋" w:cs="仿宋"/>
          <w:color w:val="000000"/>
          <w:sz w:val="24"/>
          <w:szCs w:val="24"/>
          <w:highlight w:val="none"/>
          <w:u w:val="single"/>
          <w:lang w:val="en-US" w:eastAsia="zh-CN" w:bidi="zh-CN"/>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  址：                                 地  址：</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邮政编码：                               邮政编码：</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                             法定代表人：</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委托代理人：                             委托代理人：</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  话：                                 电  话：</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传  真：                                 传  真：</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                               电子信箱：</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开户银行：                               开户银行：</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账  号：                                 账  号：</w:t>
      </w:r>
      <w:r>
        <w:rPr>
          <w:rFonts w:hint="eastAsia" w:ascii="仿宋" w:hAnsi="仿宋" w:eastAsia="仿宋" w:cs="仿宋"/>
          <w:color w:val="000000"/>
          <w:sz w:val="24"/>
          <w:szCs w:val="24"/>
          <w:highlight w:val="none"/>
          <w:u w:val="single"/>
          <w:lang w:val="en-US" w:eastAsia="zh-CN" w:bidi="ar-SA"/>
        </w:rPr>
        <w:t xml:space="preserve">     </w:t>
      </w:r>
      <w:r/>
    </w:p>
    <w:p>
      <w:pPr>
        <w:jc w:val="center"/>
        <w:keepLines w:val="0"/>
        <w:keepNext w:val="0"/>
        <w:pageBreakBefore w:val="0"/>
        <w:spacing w:before="260" w:after="260" w:line="360" w:lineRule="auto"/>
        <w:widowControl w:val="off"/>
        <w:rPr>
          <w:rFonts w:hint="eastAsia" w:ascii="仿宋" w:hAnsi="仿宋" w:eastAsia="仿宋" w:cs="仿宋"/>
          <w:b/>
          <w:bCs/>
          <w:color w:val="000000"/>
          <w:sz w:val="24"/>
          <w:szCs w:val="24"/>
          <w:highlight w:val="none"/>
          <w:lang w:val="en-US" w:eastAsia="zh-CN" w:bidi="ar-SA"/>
        </w:rPr>
        <w:outlineLvl w:val="2"/>
      </w:pPr>
      <w:r>
        <w:rPr>
          <w:rFonts w:hint="eastAsia" w:ascii="仿宋" w:hAnsi="仿宋" w:eastAsia="仿宋" w:cs="仿宋"/>
          <w:b/>
          <w:bCs/>
          <w:color w:val="000000"/>
          <w:sz w:val="24"/>
          <w:szCs w:val="24"/>
          <w:highlight w:val="none"/>
          <w:lang w:val="en-US" w:eastAsia="zh-CN" w:bidi="ar-SA"/>
        </w:rPr>
        <w:br w:type="page" w:clear="all"/>
      </w:r>
      <w:bookmarkStart w:id="10" w:name="_Toc498006745"/>
      <w:r>
        <w:rPr>
          <w:rFonts w:hint="eastAsia" w:ascii="仿宋" w:hAnsi="仿宋" w:eastAsia="仿宋" w:cs="仿宋"/>
          <w:b/>
          <w:bCs/>
          <w:color w:val="000000"/>
          <w:sz w:val="24"/>
          <w:szCs w:val="24"/>
          <w:highlight w:val="none"/>
          <w:lang w:val="en-US" w:eastAsia="zh-CN" w:bidi="ar-SA"/>
        </w:rPr>
        <w:t xml:space="preserve">第二部分 通用合同条款</w:t>
      </w:r>
      <w:bookmarkEnd w:id="10"/>
      <w:r/>
      <w:r/>
    </w:p>
    <w:p>
      <w:pPr>
        <w:jc w:val="center"/>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u w:val="single"/>
          <w:lang w:val="en-US" w:eastAsia="zh-CN" w:bidi="ar-SA"/>
        </w:rPr>
        <w:t xml:space="preserve">此部分在正式签订合同时应不加修改的、完整的装订在合同中。</w:t>
      </w:r>
      <w:r/>
    </w:p>
    <w:p>
      <w:pPr>
        <w:jc w:val="center"/>
        <w:keepLines w:val="0"/>
        <w:keepNext w:val="0"/>
        <w:pageBreakBefore w:val="0"/>
        <w:spacing w:before="260" w:after="260" w:line="360" w:lineRule="auto"/>
        <w:widowControl w:val="off"/>
        <w:rPr>
          <w:rFonts w:hint="eastAsia" w:ascii="仿宋" w:hAnsi="仿宋" w:eastAsia="仿宋" w:cs="仿宋"/>
          <w:b/>
          <w:bCs/>
          <w:color w:val="000000"/>
          <w:sz w:val="24"/>
          <w:szCs w:val="24"/>
          <w:highlight w:val="none"/>
          <w:lang w:val="en-US" w:eastAsia="zh-CN" w:bidi="ar-SA"/>
        </w:rPr>
        <w:outlineLvl w:val="2"/>
      </w:pPr>
      <w:r/>
      <w:bookmarkStart w:id="11" w:name="_Toc498006746"/>
      <w:r>
        <w:rPr>
          <w:rFonts w:hint="eastAsia" w:ascii="仿宋" w:hAnsi="仿宋" w:eastAsia="仿宋" w:cs="仿宋"/>
          <w:b/>
          <w:bCs/>
          <w:color w:val="000000"/>
          <w:sz w:val="24"/>
          <w:szCs w:val="24"/>
          <w:highlight w:val="none"/>
          <w:lang w:val="en-US" w:eastAsia="zh-CN" w:bidi="ar-SA"/>
        </w:rPr>
        <w:t xml:space="preserve">第三部分 专用合同条款</w:t>
      </w:r>
      <w:bookmarkEnd w:id="11"/>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 一般约定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1.1.1.10其他合同文件包括：</w:t>
      </w:r>
      <w:r>
        <w:rPr>
          <w:rFonts w:hint="eastAsia" w:ascii="仿宋" w:hAnsi="仿宋" w:eastAsia="仿宋" w:cs="仿宋"/>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1.1.3.7 作为施工现场组成部分的其他场所包括：</w:t>
      </w:r>
      <w:r>
        <w:rPr>
          <w:rFonts w:hint="eastAsia" w:ascii="仿宋" w:hAnsi="仿宋" w:eastAsia="仿宋" w:cs="仿宋"/>
          <w:color w:val="000000"/>
          <w:sz w:val="24"/>
          <w:szCs w:val="24"/>
          <w:highlight w:val="none"/>
          <w:u w:val="single"/>
          <w:lang w:val="en-US" w:eastAsia="zh-CN" w:bidi="ar-SA"/>
        </w:rPr>
        <w:t xml:space="preserve"> 现场临时办公及施工场地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1.1.3.9 永久占地包括：</w:t>
      </w:r>
      <w:r>
        <w:rPr>
          <w:rFonts w:hint="eastAsia" w:ascii="仿宋" w:hAnsi="仿宋" w:eastAsia="仿宋" w:cs="仿宋"/>
          <w:color w:val="000000"/>
          <w:sz w:val="24"/>
          <w:szCs w:val="24"/>
          <w:highlight w:val="none"/>
          <w:u w:val="single"/>
          <w:lang w:val="en-US" w:eastAsia="zh-CN" w:bidi="ar-SA"/>
        </w:rPr>
        <w:t xml:space="preserve">   按施工图（如有）设计确定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1.1.3.10 临时占地包括：</w:t>
      </w:r>
      <w:r>
        <w:rPr>
          <w:rFonts w:hint="eastAsia" w:ascii="仿宋" w:hAnsi="仿宋" w:eastAsia="仿宋" w:cs="仿宋"/>
          <w:color w:val="000000"/>
          <w:sz w:val="24"/>
          <w:szCs w:val="24"/>
          <w:highlight w:val="none"/>
          <w:u w:val="single"/>
          <w:lang w:val="en-US" w:eastAsia="zh-CN" w:bidi="ar-SA"/>
        </w:rPr>
        <w:t xml:space="preserve">  合同履行中确定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适用于合同的其他规范性文件：</w:t>
      </w:r>
      <w:r>
        <w:rPr>
          <w:rFonts w:hint="eastAsia" w:ascii="仿宋" w:hAnsi="仿宋" w:eastAsia="仿宋" w:cs="仿宋"/>
          <w:color w:val="000000"/>
          <w:sz w:val="24"/>
          <w:szCs w:val="24"/>
          <w:u w:val="single"/>
          <w:lang w:val="en-US" w:eastAsia="zh-CN" w:bidi="ar-SA"/>
        </w:rPr>
        <w:t xml:space="preserve">《中华人民共和国建筑法》、《中华人民共和国民法典》、《中华人民共和国招标投标法》、《中华人民共和国政府采购法》、《建筑工程质量管理条例》、《建筑工程安全生产管理条例》及江苏省、徐州市现行的相关管理条例、规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1.4.1适用于工程的标准规范包括：</w:t>
      </w:r>
      <w:r>
        <w:rPr>
          <w:rFonts w:hint="eastAsia" w:ascii="仿宋" w:hAnsi="仿宋" w:eastAsia="仿宋" w:cs="仿宋"/>
          <w:color w:val="000000"/>
          <w:sz w:val="24"/>
          <w:szCs w:val="24"/>
          <w:u w:val="single"/>
          <w:lang w:val="en-US" w:eastAsia="zh-CN" w:bidi="ar-SA"/>
        </w:rPr>
        <w:t xml:space="preserve">设计有要求的按设计要求执行，设计没有要求的执行现行国家及本省、市有关标准、规范及其他适用于本工程的技术标准、规范、规程。</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1.4.2 发包人提供国外标准、规范的名称：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发包人提供国外标准、规范的份数：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发包人提供国外标准、规范的名称：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1.4.3发包人对工程的技术标准和功能要求的特殊要求：</w:t>
      </w:r>
      <w:r>
        <w:rPr>
          <w:rFonts w:hint="eastAsia" w:ascii="仿宋" w:hAnsi="仿宋" w:eastAsia="仿宋" w:cs="仿宋"/>
          <w:color w:val="000000"/>
          <w:sz w:val="24"/>
          <w:szCs w:val="24"/>
          <w:highlight w:val="none"/>
          <w:u w:val="single"/>
          <w:lang w:val="en-US" w:eastAsia="zh-CN" w:bidi="ar-SA"/>
        </w:rPr>
        <w:t xml:space="preserve">符合有关行业主管部门和业主的要求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1.5 合同文件的优先顺序</w:t>
      </w:r>
      <w:r/>
    </w:p>
    <w:p>
      <w:pPr>
        <w:ind w:firstLine="528"/>
        <w:jc w:val="left"/>
        <w:spacing w:line="40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00"/>
          <w:sz w:val="24"/>
          <w:szCs w:val="20"/>
          <w:u w:val="single"/>
        </w:rPr>
        <w:t xml:space="preserve">（1）本合同协议书（2）中标</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lang w:val="en-US" w:eastAsia="zh-CN"/>
        </w:rPr>
        <w:t xml:space="preserve">成交</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rPr>
        <w:t xml:space="preserve">通知书（3）</w:t>
      </w:r>
      <w:r>
        <w:rPr>
          <w:rFonts w:hint="eastAsia" w:ascii="仿宋" w:hAnsi="仿宋" w:eastAsia="仿宋" w:cs="仿宋"/>
          <w:color w:val="000000"/>
          <w:sz w:val="24"/>
          <w:szCs w:val="20"/>
          <w:u w:val="single"/>
          <w:lang w:eastAsia="zh-CN"/>
        </w:rPr>
        <w:t xml:space="preserve">响应</w:t>
      </w:r>
      <w:r>
        <w:rPr>
          <w:rFonts w:hint="eastAsia" w:ascii="仿宋" w:hAnsi="仿宋" w:eastAsia="仿宋" w:cs="仿宋"/>
          <w:color w:val="000000"/>
          <w:sz w:val="24"/>
          <w:szCs w:val="20"/>
          <w:u w:val="single"/>
        </w:rPr>
        <w:t xml:space="preserve">函及其附录（4）本合同专用条款及其附件（5）本合同通用条款（6）标准、规范及有关技术文件（7）图纸（8）已标价工程量清单或预算书（9）其他合同文件。</w:t>
      </w:r>
      <w:r/>
    </w:p>
    <w:p>
      <w:pPr>
        <w:ind w:firstLine="480"/>
        <w:jc w:val="left"/>
        <w:spacing w:after="120"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双方有关工程的洽商、变更、会议纪要、双方来往函件(施工过程中的)等书面协议或文件视为本合同的组成部分。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 图纸和承包人文件</w:t>
      </w:r>
      <w:r>
        <w:rPr>
          <w:rFonts w:hint="eastAsia" w:ascii="仿宋" w:hAnsi="仿宋" w:eastAsia="仿宋" w:cs="仿宋"/>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 图纸的提供</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发包人向承包人提供图纸的期限：</w:t>
      </w:r>
      <w:r>
        <w:rPr>
          <w:rFonts w:hint="eastAsia" w:ascii="仿宋" w:hAnsi="仿宋" w:eastAsia="仿宋" w:cs="仿宋"/>
          <w:color w:val="000000"/>
          <w:sz w:val="24"/>
          <w:szCs w:val="24"/>
          <w:highlight w:val="none"/>
          <w:u w:val="single"/>
          <w:lang w:val="en-US" w:eastAsia="zh-CN" w:bidi="ar-SA"/>
        </w:rPr>
        <w:t xml:space="preserve">开工前7天</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发包人向承包人提供图纸的数量：</w:t>
      </w:r>
      <w:r>
        <w:rPr>
          <w:rFonts w:hint="eastAsia" w:ascii="仿宋" w:hAnsi="仿宋" w:eastAsia="仿宋" w:cs="仿宋"/>
          <w:color w:val="000000"/>
          <w:sz w:val="24"/>
          <w:szCs w:val="24"/>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发包人向承包人提供图纸的内容：</w:t>
      </w:r>
      <w:r>
        <w:rPr>
          <w:rFonts w:hint="eastAsia" w:ascii="仿宋" w:hAnsi="仿宋" w:eastAsia="仿宋" w:cs="仿宋"/>
          <w:color w:val="000000"/>
          <w:sz w:val="24"/>
          <w:szCs w:val="24"/>
          <w:highlight w:val="none"/>
          <w:u w:val="single"/>
          <w:lang w:val="en-US" w:eastAsia="zh-CN" w:bidi="ar-SA"/>
        </w:rPr>
        <w:t xml:space="preserve">全套施工图纸。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需要由承包人提供的文件，包括：</w:t>
      </w:r>
      <w:r>
        <w:rPr>
          <w:rFonts w:hint="eastAsia" w:ascii="仿宋" w:hAnsi="仿宋" w:eastAsia="仿宋" w:cs="仿宋"/>
          <w:color w:val="000000"/>
          <w:sz w:val="24"/>
          <w:szCs w:val="24"/>
          <w:highlight w:val="none"/>
          <w:u w:val="single"/>
          <w:lang w:val="en-US" w:eastAsia="zh-CN" w:bidi="ar-SA"/>
        </w:rPr>
        <w:t xml:space="preserve">①编制施工组织设计、施工措施计划、施工方案、交通导改方案、扬尘污染防止措施报监理人审核和发包人确认；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②由承包人办理的许可和批准的办理结果书面报送监理人审核和发包人确认、留存；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③拟制施工人员名册（动态），并与为其办理工伤保险的有效证明一起报送监理人审核和发包人确认；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⑤特殊工种作业人员资格证明报送监理人审核和发包人确认；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⑦工程质量管理体系及措施文件、质量检查制度、质量控制文件，报送监理人审核和发包人确认；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⑧工程安全管理体系及措施文件、安全检查制度、安全控制文件，报送监理人审核和发包人确认；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⑨发包人管理需要的其他文件；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⑩上述文件如发包人因管理需增加时，承包人有义务按发包人提出的形式、格式、数量、时间等要求提供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承包人提供的文件的期限为：</w:t>
      </w:r>
      <w:r>
        <w:rPr>
          <w:rFonts w:hint="eastAsia" w:ascii="仿宋" w:hAnsi="仿宋" w:eastAsia="仿宋" w:cs="仿宋"/>
          <w:color w:val="000000"/>
          <w:sz w:val="24"/>
          <w:szCs w:val="24"/>
          <w:highlight w:val="none"/>
          <w:u w:val="single"/>
          <w:lang w:val="en-US" w:eastAsia="zh-CN" w:bidi="ar-SA"/>
        </w:rPr>
        <w:t xml:space="preserve">根据合同约定或发包人、监理人要求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承包人提供的文件的数量为：</w:t>
      </w:r>
      <w:r>
        <w:rPr>
          <w:rFonts w:hint="eastAsia" w:ascii="仿宋" w:hAnsi="仿宋" w:eastAsia="仿宋" w:cs="仿宋"/>
          <w:color w:val="000000"/>
          <w:sz w:val="24"/>
          <w:szCs w:val="24"/>
          <w:highlight w:val="none"/>
          <w:u w:val="single"/>
          <w:lang w:val="en-US" w:eastAsia="zh-CN" w:bidi="ar-SA"/>
        </w:rPr>
        <w:t xml:space="preserve">纸质版肆套，电子版一套；</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承包人提供的文件的形式为：</w:t>
      </w:r>
      <w:r>
        <w:rPr>
          <w:rFonts w:hint="eastAsia" w:ascii="仿宋" w:hAnsi="仿宋" w:eastAsia="仿宋" w:cs="仿宋"/>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发包人审批承包人文件的期限：</w:t>
      </w:r>
      <w:r>
        <w:rPr>
          <w:rFonts w:hint="eastAsia" w:ascii="仿宋" w:hAnsi="仿宋" w:eastAsia="仿宋" w:cs="仿宋"/>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1.6.5 现场图纸准备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关于现场图纸准备的约定：</w:t>
      </w:r>
      <w:r>
        <w:rPr>
          <w:rFonts w:hint="eastAsia" w:ascii="仿宋" w:hAnsi="仿宋" w:eastAsia="仿宋" w:cs="仿宋"/>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1.7.1发包人和承包人应当在</w:t>
      </w:r>
      <w:r>
        <w:rPr>
          <w:rFonts w:hint="eastAsia" w:ascii="仿宋" w:hAnsi="仿宋" w:eastAsia="仿宋" w:cs="仿宋"/>
          <w:color w:val="000000"/>
          <w:sz w:val="24"/>
          <w:szCs w:val="24"/>
          <w:highlight w:val="none"/>
          <w:u w:val="single"/>
          <w:lang w:val="en-US" w:eastAsia="zh-CN" w:bidi="ar-SA"/>
        </w:rPr>
        <w:t xml:space="preserve">五</w:t>
      </w:r>
      <w:r>
        <w:rPr>
          <w:rFonts w:hint="eastAsia" w:ascii="仿宋" w:hAnsi="仿宋" w:eastAsia="仿宋" w:cs="仿宋"/>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1.7.2 发包人接收文件的地点：</w:t>
      </w:r>
      <w:r>
        <w:rPr>
          <w:rFonts w:hint="eastAsia" w:ascii="仿宋" w:hAnsi="仿宋" w:eastAsia="仿宋" w:cs="仿宋"/>
          <w:color w:val="000000"/>
          <w:sz w:val="24"/>
          <w:szCs w:val="24"/>
          <w:highlight w:val="none"/>
          <w:u w:val="single"/>
          <w:lang w:val="en-US" w:eastAsia="zh-CN" w:bidi="ar-SA"/>
        </w:rPr>
        <w:t xml:space="preserve"> 发包人指定地点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发包人指定的接收人为：</w:t>
      </w:r>
      <w:r>
        <w:rPr>
          <w:rFonts w:hint="eastAsia" w:ascii="仿宋" w:hAnsi="仿宋" w:eastAsia="仿宋" w:cs="仿宋"/>
          <w:color w:val="000000"/>
          <w:sz w:val="24"/>
          <w:szCs w:val="24"/>
          <w:highlight w:val="none"/>
          <w:u w:val="single"/>
          <w:lang w:val="en-US" w:eastAsia="zh-CN" w:bidi="ar-SA"/>
        </w:rPr>
        <w:t xml:space="preserve">  发包人派驻现场代表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承包人接收文件的地点：</w:t>
      </w:r>
      <w:r>
        <w:rPr>
          <w:rFonts w:hint="eastAsia" w:ascii="仿宋" w:hAnsi="仿宋" w:eastAsia="仿宋" w:cs="仿宋"/>
          <w:color w:val="000000"/>
          <w:sz w:val="24"/>
          <w:szCs w:val="24"/>
          <w:highlight w:val="none"/>
          <w:u w:val="single"/>
          <w:lang w:val="en-US" w:eastAsia="zh-CN" w:bidi="ar-SA"/>
        </w:rPr>
        <w:t xml:space="preserve">施工现场办公室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承包人指定的接收人为：</w:t>
      </w:r>
      <w:r>
        <w:rPr>
          <w:rFonts w:hint="eastAsia" w:ascii="仿宋" w:hAnsi="仿宋" w:eastAsia="仿宋" w:cs="仿宋"/>
          <w:color w:val="000000"/>
          <w:sz w:val="24"/>
          <w:szCs w:val="24"/>
          <w:highlight w:val="none"/>
          <w:u w:val="single"/>
          <w:lang w:val="en-US" w:eastAsia="zh-CN" w:bidi="ar-SA"/>
        </w:rPr>
        <w:t xml:space="preserve">项目经理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监理人接收文件的地点：</w:t>
      </w:r>
      <w:r>
        <w:rPr>
          <w:rFonts w:hint="eastAsia" w:ascii="仿宋" w:hAnsi="仿宋" w:eastAsia="仿宋" w:cs="仿宋"/>
          <w:color w:val="000000"/>
          <w:sz w:val="24"/>
          <w:szCs w:val="24"/>
          <w:highlight w:val="none"/>
          <w:u w:val="single"/>
          <w:lang w:val="en-US" w:eastAsia="zh-CN" w:bidi="ar-SA"/>
        </w:rPr>
        <w:t xml:space="preserve">监理人施工现场办公室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监理人指定的接收人为：</w:t>
      </w:r>
      <w:r>
        <w:rPr>
          <w:rFonts w:hint="eastAsia" w:ascii="仿宋" w:hAnsi="仿宋" w:eastAsia="仿宋" w:cs="仿宋"/>
          <w:color w:val="000000"/>
          <w:sz w:val="24"/>
          <w:szCs w:val="24"/>
          <w:highlight w:val="none"/>
          <w:u w:val="single"/>
          <w:lang w:val="en-US" w:eastAsia="zh-CN" w:bidi="ar-SA"/>
        </w:rPr>
        <w:t xml:space="preserve">总监或总监代表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1.10.1 出入现场的权利</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0"/>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关于场外交通和场内交通的边界的约定：</w:t>
      </w:r>
      <w:r>
        <w:rPr>
          <w:rFonts w:hint="eastAsia" w:ascii="仿宋" w:hAnsi="仿宋" w:eastAsia="仿宋" w:cs="仿宋"/>
          <w:color w:val="000000"/>
          <w:sz w:val="24"/>
          <w:szCs w:val="24"/>
          <w:highlight w:val="none"/>
          <w:u w:val="single"/>
          <w:lang w:val="en-US" w:eastAsia="zh-CN" w:bidi="ar-SA"/>
        </w:rPr>
        <w:t xml:space="preserve">以现场实际施工条件为准。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lang w:val="en-US" w:eastAsia="zh-CN" w:bidi="ar-SA"/>
        </w:rPr>
        <w:t xml:space="preserve"> 承包人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1.11.2 关于承包人为实施工程所编制文件的著作权的归属：</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1.11.4 承包人在施工过程中所采用的专利、专有技术、技术秘密的使用费的承担方式：</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1.13工程量清单错误的修正</w:t>
      </w:r>
      <w:r/>
    </w:p>
    <w:p>
      <w:pPr>
        <w:ind w:firstLine="480"/>
        <w:jc w:val="left"/>
        <w:spacing w:line="40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出现工程量清单错误时，是否调整合同价格：</w:t>
      </w:r>
      <w:r>
        <w:rPr>
          <w:rFonts w:hint="eastAsia" w:ascii="仿宋" w:hAnsi="仿宋" w:eastAsia="仿宋" w:cs="仿宋"/>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jc w:val="left"/>
        <w:spacing w:line="40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允许调整合同价格的工程量偏差范围：</w:t>
      </w:r>
      <w:r>
        <w:rPr>
          <w:rFonts w:hint="eastAsia" w:ascii="仿宋" w:hAnsi="仿宋" w:eastAsia="仿宋" w:cs="仿宋"/>
          <w:color w:val="000000"/>
          <w:sz w:val="24"/>
          <w:szCs w:val="20"/>
          <w:highlight w:val="none"/>
          <w:u w:val="single"/>
        </w:rPr>
        <w:t xml:space="preserve">工程量清单中工程量偏差超过15%的允许</w:t>
      </w:r>
      <w:r>
        <w:rPr>
          <w:rFonts w:hint="eastAsia" w:ascii="仿宋" w:hAnsi="仿宋" w:eastAsia="仿宋" w:cs="仿宋"/>
          <w:color w:val="000000"/>
          <w:sz w:val="24"/>
          <w:szCs w:val="20"/>
          <w:highlight w:val="none"/>
          <w:u w:val="single"/>
          <w:lang w:val="en-US" w:eastAsia="zh-CN"/>
        </w:rPr>
        <w:t xml:space="preserve">按照现行《建设工程工程量清单计价规范》进行</w:t>
      </w:r>
      <w:r>
        <w:rPr>
          <w:rFonts w:hint="eastAsia" w:ascii="仿宋" w:hAnsi="仿宋" w:eastAsia="仿宋" w:cs="仿宋"/>
          <w:color w:val="000000"/>
          <w:sz w:val="24"/>
          <w:szCs w:val="20"/>
          <w:highlight w:val="none"/>
          <w:u w:val="single"/>
        </w:rPr>
        <w:t xml:space="preserve">调整合同价格,工程量偏差不超过15%时其综合单价不予调整。</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2. 发包人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2.2 发包人代表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发包人代表：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项目负责人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发包人对发包人代表的授权范围如下：</w:t>
      </w:r>
      <w:r>
        <w:rPr>
          <w:rFonts w:hint="eastAsia" w:ascii="仿宋" w:hAnsi="仿宋" w:eastAsia="仿宋" w:cs="仿宋"/>
          <w:color w:val="000000"/>
          <w:sz w:val="24"/>
          <w:szCs w:val="24"/>
          <w:highlight w:val="none"/>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2.4 施工现场、施工条件和基础资料的提供</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2.4.1 提供施工现场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关于发包人移交施工现场的期限要求：</w:t>
      </w:r>
      <w:r>
        <w:rPr>
          <w:rFonts w:hint="eastAsia" w:ascii="仿宋" w:hAnsi="仿宋" w:eastAsia="仿宋" w:cs="仿宋"/>
          <w:color w:val="000000"/>
          <w:sz w:val="24"/>
          <w:szCs w:val="24"/>
          <w:highlight w:val="none"/>
          <w:u w:val="single"/>
          <w:lang w:val="en-US" w:eastAsia="zh-CN" w:bidi="ar-SA"/>
        </w:rPr>
        <w:t xml:space="preserve">开工通知载明的开工日期7日前。</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2.4.2 提供施工条件</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关于发包人应负责提供施工所需要的条件，包括：</w:t>
      </w:r>
      <w:r>
        <w:rPr>
          <w:rFonts w:hint="eastAsia" w:ascii="仿宋" w:hAnsi="仿宋" w:eastAsia="仿宋" w:cs="仿宋"/>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12" w:name="_Hlk105173651"/>
      <w:r>
        <w:rPr>
          <w:rFonts w:hint="eastAsia" w:ascii="仿宋" w:hAnsi="仿宋" w:eastAsia="仿宋" w:cs="仿宋"/>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bookmarkEnd w:id="12"/>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图纸会审和设计交底时间：开工前一周内完成。                                         </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施工期间的周边关系及第三方干扰等由承包人负责协调，所需费用含在投标报价内。</w:t>
      </w:r>
      <w:r/>
    </w:p>
    <w:p>
      <w:pPr>
        <w:ind w:firstLine="422"/>
        <w:jc w:val="left"/>
        <w:keepLines w:val="0"/>
        <w:keepNext w:val="0"/>
        <w:pageBreakBefore w:val="0"/>
        <w:spacing w:line="360" w:lineRule="auto"/>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2.5 资金来源证明及支付担保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发包人提供资金来源证明的期限要求：</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发包人是否提供支付担保：</w:t>
      </w:r>
      <w:r>
        <w:rPr>
          <w:rFonts w:hint="eastAsia" w:ascii="仿宋" w:hAnsi="仿宋" w:eastAsia="仿宋" w:cs="仿宋"/>
          <w:color w:val="000000"/>
          <w:sz w:val="24"/>
          <w:szCs w:val="24"/>
          <w:highlight w:val="none"/>
          <w:u w:val="single"/>
          <w:lang w:val="en-US" w:eastAsia="zh-CN" w:bidi="ar-SA"/>
        </w:rPr>
        <w:t xml:space="preserve">否</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发包人提供支付担保的形式：</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3. 承包人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3.1 承包人的一般义务</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highlight w:val="none"/>
          <w:u w:val="single"/>
          <w:lang w:val="en-US" w:eastAsia="zh-CN"/>
        </w:rPr>
      </w:pPr>
      <w:r>
        <w:rPr>
          <w:rFonts w:hint="eastAsia" w:ascii="仿宋" w:hAnsi="仿宋" w:eastAsia="仿宋" w:cs="仿宋"/>
          <w:b w:val="0"/>
          <w:bCs/>
          <w:color w:val="000000"/>
          <w:sz w:val="24"/>
          <w:szCs w:val="24"/>
          <w:lang w:eastAsia="zh-CN"/>
        </w:rPr>
        <w:t xml:space="preserve">3.1.1</w:t>
      </w:r>
      <w:r>
        <w:rPr>
          <w:rFonts w:hint="eastAsia" w:ascii="仿宋" w:hAnsi="仿宋" w:eastAsia="仿宋" w:cs="仿宋"/>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仿宋" w:hAnsi="仿宋" w:eastAsia="仿宋" w:cs="仿宋"/>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仿宋" w:hAnsi="仿宋" w:eastAsia="仿宋" w:cs="仿宋"/>
          <w:b w:val="0"/>
          <w:bCs/>
          <w:color w:val="000000"/>
          <w:sz w:val="24"/>
          <w:szCs w:val="24"/>
          <w:highlight w:val="none"/>
          <w:u w:val="single"/>
          <w:lang w:val="en-US" w:eastAsia="zh-CN"/>
        </w:rPr>
        <w:t xml:space="preserve">对发包人造成不良影响的，发包人有权追究承包人相应的赔偿权力。</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highlight w:val="none"/>
          <w:lang w:eastAsia="zh-CN"/>
        </w:rPr>
        <w:t xml:space="preserve">3.1.2</w:t>
      </w:r>
      <w:r>
        <w:rPr>
          <w:rFonts w:hint="eastAsia" w:ascii="仿宋" w:hAnsi="仿宋" w:eastAsia="仿宋" w:cs="仿宋"/>
          <w:b w:val="0"/>
          <w:bCs/>
          <w:color w:val="000000"/>
          <w:sz w:val="24"/>
          <w:szCs w:val="24"/>
          <w:highlight w:val="none"/>
          <w:u w:val="single"/>
          <w:lang w:eastAsia="zh-CN"/>
        </w:rPr>
        <w:t xml:space="preserve">施工过程中的排污、环卫、市容、城建、城管、治安、人口管理等相关手续由承包人按规定负责办理，对临近居民和行人的影</w:t>
      </w:r>
      <w:r>
        <w:rPr>
          <w:rFonts w:hint="eastAsia" w:ascii="仿宋" w:hAnsi="仿宋" w:eastAsia="仿宋" w:cs="仿宋"/>
          <w:b w:val="0"/>
          <w:bCs/>
          <w:color w:val="000000"/>
          <w:sz w:val="24"/>
          <w:szCs w:val="24"/>
          <w:u w:val="single"/>
          <w:lang w:eastAsia="zh-CN"/>
        </w:rPr>
        <w:t xml:space="preserve">响由承包人负责处理并承担相应费用。</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lang w:eastAsia="zh-CN"/>
        </w:rPr>
        <w:t xml:space="preserve">3.1.3</w:t>
      </w:r>
      <w:r>
        <w:rPr>
          <w:rFonts w:hint="eastAsia" w:ascii="仿宋" w:hAnsi="仿宋" w:eastAsia="仿宋" w:cs="仿宋"/>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lang w:eastAsia="zh-CN"/>
        </w:rPr>
        <w:t xml:space="preserve">3.1.4</w:t>
      </w:r>
      <w:r>
        <w:rPr>
          <w:rFonts w:hint="eastAsia" w:ascii="仿宋" w:hAnsi="仿宋" w:eastAsia="仿宋" w:cs="仿宋"/>
          <w:b w:val="0"/>
          <w:bCs/>
          <w:color w:val="000000"/>
          <w:sz w:val="24"/>
          <w:szCs w:val="24"/>
          <w:u w:val="single"/>
          <w:lang w:eastAsia="zh-CN"/>
        </w:rPr>
        <w:t xml:space="preserve">承包人按规定做好施工场地周围地下管线和邻近建筑物的保护。</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color w:val="000000"/>
          <w:sz w:val="24"/>
          <w:szCs w:val="24"/>
          <w:lang w:eastAsia="zh-CN"/>
        </w:rPr>
        <w:t xml:space="preserve">3.1.5</w:t>
      </w:r>
      <w:r>
        <w:rPr>
          <w:rFonts w:hint="eastAsia" w:ascii="仿宋" w:hAnsi="仿宋" w:eastAsia="仿宋" w:cs="仿宋"/>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仿宋" w:hAnsi="仿宋" w:eastAsia="仿宋" w:cs="仿宋"/>
          <w:b w:val="0"/>
          <w:bCs/>
          <w:sz w:val="24"/>
          <w:szCs w:val="24"/>
          <w:u w:val="single"/>
          <w:lang w:eastAsia="zh-CN"/>
        </w:rPr>
        <w:t xml:space="preserve">。承包人违反规定所造成的损失和处罚由承包人承担。交工后一周内彻底清洁完毕撤离现场。</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3.1.6施工过程中的相关材料检验及最终工程验收及相关费用按文件规定执行。</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3.1.8其他相关义务：</w:t>
      </w:r>
      <w:r/>
    </w:p>
    <w:p>
      <w:pPr>
        <w:ind w:left="420" w:firstLine="420"/>
        <w:jc w:val="both"/>
        <w:pageBreakBefore w:val="0"/>
        <w:spacing w:before="0" w:after="0" w:line="360" w:lineRule="auto"/>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（1）承包人提交的竣工资料的内容：</w:t>
      </w:r>
      <w:r>
        <w:rPr>
          <w:rFonts w:hint="eastAsia" w:ascii="仿宋" w:hAnsi="仿宋" w:eastAsia="仿宋" w:cs="仿宋"/>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承包人需要提交的竣工资料套数：</w:t>
      </w:r>
      <w:r>
        <w:rPr>
          <w:rFonts w:hint="eastAsia" w:ascii="仿宋" w:hAnsi="仿宋" w:eastAsia="仿宋" w:cs="仿宋"/>
          <w:b w:val="0"/>
          <w:bCs/>
          <w:color w:val="000000"/>
          <w:sz w:val="24"/>
          <w:szCs w:val="24"/>
          <w:u w:val="single"/>
          <w:lang w:eastAsia="zh-CN"/>
        </w:rPr>
        <w:t xml:space="preserve">①满足行政主管部门要求；②向发包人提交盖承包人公章和工程竣工资料专用章的纸质版资料三套、电子文档资料一套；③承包人自留一套</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承包人提交的竣工资料的费用承担：</w:t>
      </w:r>
      <w:r>
        <w:rPr>
          <w:rFonts w:hint="eastAsia" w:ascii="仿宋" w:hAnsi="仿宋" w:eastAsia="仿宋" w:cs="仿宋"/>
          <w:b w:val="0"/>
          <w:bCs/>
          <w:color w:val="000000"/>
          <w:sz w:val="24"/>
          <w:szCs w:val="24"/>
          <w:u w:val="single"/>
          <w:lang w:eastAsia="zh-CN"/>
        </w:rPr>
        <w:t xml:space="preserve">  承包人承担  </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承包人提交的竣工资料移交时间：</w:t>
      </w:r>
      <w:r>
        <w:rPr>
          <w:rFonts w:hint="eastAsia" w:ascii="仿宋" w:hAnsi="仿宋" w:eastAsia="仿宋" w:cs="仿宋"/>
          <w:b w:val="0"/>
          <w:bCs/>
          <w:color w:val="000000"/>
          <w:sz w:val="24"/>
          <w:szCs w:val="24"/>
          <w:u w:val="single"/>
          <w:lang w:eastAsia="zh-CN"/>
        </w:rPr>
        <w:t xml:space="preserve">  工程竣工验收合格之日起30天内完成移交 </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承包人提交的竣工资料形式要求：</w:t>
      </w:r>
      <w:r>
        <w:rPr>
          <w:rFonts w:hint="eastAsia" w:ascii="仿宋" w:hAnsi="仿宋" w:eastAsia="仿宋" w:cs="仿宋"/>
          <w:b w:val="0"/>
          <w:bCs/>
          <w:color w:val="000000"/>
          <w:sz w:val="24"/>
          <w:szCs w:val="24"/>
          <w:u w:val="single"/>
          <w:lang w:eastAsia="zh-CN"/>
        </w:rPr>
        <w:t xml:space="preserve"> 立卷、装订成册的纸质文档和电子文档 </w:t>
      </w:r>
      <w:r>
        <w:rPr>
          <w:rFonts w:hint="eastAsia" w:ascii="仿宋" w:hAnsi="仿宋" w:eastAsia="仿宋" w:cs="仿宋"/>
          <w:b w:val="0"/>
          <w:bCs/>
          <w:color w:val="000000"/>
          <w:sz w:val="24"/>
          <w:szCs w:val="24"/>
          <w:lang w:eastAsia="zh-CN"/>
        </w:rPr>
        <w:t xml:space="preserve">。</w:t>
      </w:r>
      <w:r/>
    </w:p>
    <w:p>
      <w:pPr>
        <w:ind w:left="315" w:firstLine="315"/>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color w:val="000000"/>
          <w:sz w:val="24"/>
          <w:szCs w:val="24"/>
          <w:lang w:eastAsia="zh-CN"/>
        </w:rPr>
        <w:t xml:space="preserve"> </w:t>
      </w:r>
      <w:r>
        <w:rPr>
          <w:rFonts w:hint="eastAsia" w:ascii="仿宋" w:hAnsi="仿宋" w:eastAsia="仿宋" w:cs="仿宋"/>
          <w:b w:val="0"/>
          <w:bCs/>
          <w:sz w:val="24"/>
          <w:szCs w:val="24"/>
          <w:lang w:eastAsia="zh-CN"/>
        </w:rPr>
        <w:t xml:space="preserve">（2）安全保卫：</w:t>
      </w:r>
      <w:r>
        <w:rPr>
          <w:rFonts w:hint="eastAsia" w:ascii="仿宋" w:hAnsi="仿宋" w:eastAsia="仿宋" w:cs="仿宋"/>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p>
    <w:p>
      <w:pPr>
        <w:ind w:left="210" w:firstLine="489"/>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（3）施工场地的交通、环卫和施工噪音管理等手续：</w:t>
      </w:r>
      <w:r>
        <w:rPr>
          <w:rFonts w:hint="eastAsia" w:ascii="仿宋" w:hAnsi="仿宋" w:eastAsia="仿宋" w:cs="仿宋"/>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p>
    <w:p>
      <w:pPr>
        <w:ind w:left="0" w:firstLine="480"/>
        <w:jc w:val="left"/>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（4）降尘措施：</w:t>
      </w:r>
      <w:r>
        <w:rPr>
          <w:rFonts w:hint="eastAsia" w:ascii="仿宋" w:hAnsi="仿宋" w:eastAsia="仿宋" w:cs="仿宋"/>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p>
    <w:p>
      <w:pPr>
        <w:ind w:left="315" w:firstLine="315"/>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（5）施工场地清洁卫生的要求：</w:t>
      </w:r>
      <w:r>
        <w:rPr>
          <w:rFonts w:hint="eastAsia" w:ascii="仿宋" w:hAnsi="仿宋" w:eastAsia="仿宋" w:cs="仿宋"/>
          <w:b w:val="0"/>
          <w:bCs/>
          <w:sz w:val="24"/>
          <w:szCs w:val="24"/>
          <w:u w:val="single"/>
          <w:lang w:eastAsia="zh-CN"/>
        </w:rPr>
        <w:t xml:space="preserve">满足文明施工，符合当地现行环保要求，并达到投标承诺的要求，承担自身原因违反有关规定造成的损失和违约金或罚款。</w:t>
      </w:r>
      <w:r/>
    </w:p>
    <w:p>
      <w:pPr>
        <w:ind w:left="315" w:firstLine="315"/>
        <w:jc w:val="both"/>
        <w:pageBreakBefore w:val="0"/>
        <w:spacing w:before="0" w:after="0" w:line="360" w:lineRule="auto"/>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（6）承包人应履行的其他义务</w:t>
      </w:r>
      <w:r/>
    </w:p>
    <w:p>
      <w:pPr>
        <w:ind w:left="316" w:firstLine="316"/>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①施工过程中的排污、垃圾、环卫、市容、城建、城管、治安、人口管理等相关手续由承包人按规定负责办理并承担因此产生的一切费用，对临近居民和行人的影响由承包人负责处理并承担一切责任。</w:t>
      </w:r>
      <w:r/>
    </w:p>
    <w:p>
      <w:pPr>
        <w:ind w:left="316" w:firstLine="316"/>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 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3.2.1 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建造师注册证书号：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安全生产考核合格证书号：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承包人对项目经理的授权范围如下：</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1.领导、决策，调集企业所属各单位、各部门为项目进行全面服务和控制。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2.代表承包人履行对业主的合约，并受业主委托行使对项目所有分包商统一指挥、协调、管理权；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3.负责组织编制与审批工程总体进度</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"http://www.fdcew.com/gw/List_203.html"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计划</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4.负责组织编制与审批质量保证计划及其修订与调整；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5.负责组织编制与审批主要物资供应与采购计划及其修订与调整；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6.负责组织编制与审批工程分包计划及其修订与调整；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7.组织工程成本的分析、预测及控制，对项目资金管理与</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"http://www.fdcew.com/hypx/List_192.html"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财务</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运作负责；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8.与业主、监理保持经常沟通，了解业主需求，解决随时出现的问题，替业主排忧解难，保护业主利益；</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9.负责组织人力资源调配、内部和外部关系协调；遵照</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"http://www.fdcew.com/gw/List_211.html"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合同</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约定及施工组织设计中的内容实施于工程，当超出实施范围应向上级决策机构申报。</w:t>
      </w:r>
      <w:r/>
    </w:p>
    <w:p>
      <w:pPr>
        <w:ind w:firstLine="422"/>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关于项目经理每月在施工现场的时间要求：</w:t>
      </w:r>
      <w:r>
        <w:rPr>
          <w:rFonts w:hint="eastAsia" w:ascii="仿宋" w:hAnsi="仿宋" w:eastAsia="仿宋" w:cs="仿宋"/>
          <w:color w:val="000000"/>
          <w:sz w:val="24"/>
          <w:szCs w:val="24"/>
          <w:u w:val="single"/>
          <w:lang w:val="en-US" w:eastAsia="zh-CN" w:bidi="ar-SA"/>
        </w:rPr>
        <w:t xml:space="preserve"> 开工之日到竣工结束，项目经理每周不少于5天，每天必须不少于8小时在现场组织施工。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项目经理未经批准，擅自离开施工现场的违约责任：</w:t>
      </w:r>
      <w:r>
        <w:rPr>
          <w:rFonts w:hint="eastAsia" w:ascii="仿宋" w:hAnsi="仿宋" w:eastAsia="仿宋" w:cs="仿宋"/>
          <w:color w:val="000000"/>
          <w:sz w:val="24"/>
          <w:szCs w:val="24"/>
          <w:highlight w:val="none"/>
          <w:u w:val="single"/>
          <w:lang w:val="en-US" w:eastAsia="zh-CN" w:bidi="ar-SA"/>
        </w:rPr>
        <w:t xml:space="preserve">承包人应承担3000元/天的违约金，且承包人承担上述违约给发包人造成的一切损失。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3.2.3 承包人擅自更换项目经理的违约责任：</w:t>
      </w:r>
      <w:r>
        <w:rPr>
          <w:rFonts w:hint="eastAsia" w:ascii="仿宋" w:hAnsi="仿宋" w:eastAsia="仿宋" w:cs="仿宋"/>
          <w:color w:val="000000"/>
          <w:sz w:val="24"/>
          <w:szCs w:val="24"/>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仿宋" w:hAnsi="仿宋" w:eastAsia="仿宋" w:cs="仿宋"/>
          <w:b/>
          <w:color w:val="000000"/>
          <w:sz w:val="24"/>
          <w:szCs w:val="24"/>
          <w:highlight w:val="none"/>
          <w:u w:val="single"/>
          <w:lang w:val="en-US" w:eastAsia="zh-CN" w:bidi="ar-SA"/>
        </w:rPr>
        <w:t xml:space="preserve">承包人除应承担伍万元/次的违约金外</w:t>
      </w:r>
      <w:r>
        <w:rPr>
          <w:rFonts w:hint="eastAsia" w:ascii="仿宋" w:hAnsi="仿宋" w:eastAsia="仿宋" w:cs="仿宋"/>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3.2.4 承包人无正当理由拒绝更换项目经理的违约责任：</w:t>
      </w:r>
      <w:r>
        <w:rPr>
          <w:rFonts w:hint="eastAsia" w:ascii="仿宋" w:hAnsi="仿宋" w:eastAsia="仿宋" w:cs="仿宋"/>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000000"/>
          <w:sz w:val="24"/>
          <w:szCs w:val="24"/>
          <w:highlight w:val="none"/>
          <w:u w:val="single"/>
          <w:lang w:val="en-US" w:eastAsia="zh-CN" w:bidi="ar-SA"/>
        </w:rPr>
        <w:t xml:space="preserve">承包人无正当理由拒绝更换项目经理，向发包人支付伍万元/次违约金</w:t>
      </w:r>
      <w:r>
        <w:rPr>
          <w:rFonts w:hint="eastAsia" w:ascii="仿宋" w:hAnsi="仿宋" w:eastAsia="仿宋" w:cs="仿宋"/>
          <w:color w:val="000000"/>
          <w:sz w:val="24"/>
          <w:szCs w:val="24"/>
          <w:highlight w:val="none"/>
          <w:u w:val="single"/>
          <w:lang w:val="en-US" w:eastAsia="zh-CN" w:bidi="ar-SA"/>
        </w:rPr>
        <w:t xml:space="preserve">，发包人并有权解除合同并责令承包人退场，由此产生的一切损失及后果由承包人承担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 承包人人员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3.3.1 承包人提交项目管理机构及施工现场管理人员安排报告的期限：</w:t>
      </w:r>
      <w:r>
        <w:rPr>
          <w:rFonts w:hint="eastAsia" w:ascii="仿宋" w:hAnsi="仿宋" w:eastAsia="仿宋" w:cs="仿宋"/>
          <w:color w:val="000000"/>
          <w:sz w:val="24"/>
          <w:szCs w:val="24"/>
          <w:highlight w:val="none"/>
          <w:u w:val="single"/>
          <w:lang w:val="en-US" w:eastAsia="zh-CN" w:bidi="ar-SA"/>
        </w:rPr>
        <w:t xml:space="preserve">合同生效后7天内按照响应文件的项目管理机构及施工现场管理人员提交</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3.3.3 承包人无正当理由拒绝撤换主要施工管理人员的违约责任：</w:t>
      </w:r>
      <w:r>
        <w:rPr>
          <w:rFonts w:hint="eastAsia" w:ascii="仿宋" w:hAnsi="仿宋" w:eastAsia="仿宋" w:cs="仿宋"/>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000000"/>
          <w:sz w:val="24"/>
          <w:szCs w:val="24"/>
          <w:highlight w:val="none"/>
          <w:u w:val="single"/>
          <w:lang w:val="en-US" w:eastAsia="zh-CN" w:bidi="ar-SA"/>
        </w:rPr>
        <w:t xml:space="preserve">承包人拒绝更换的，承包人应承担叁万元∕人.次的违约金，</w:t>
      </w:r>
      <w:r>
        <w:rPr>
          <w:rFonts w:hint="eastAsia" w:ascii="仿宋" w:hAnsi="仿宋" w:eastAsia="仿宋" w:cs="仿宋"/>
          <w:color w:val="000000"/>
          <w:sz w:val="24"/>
          <w:szCs w:val="24"/>
          <w:highlight w:val="none"/>
          <w:u w:val="single"/>
          <w:lang w:val="en-US" w:eastAsia="zh-CN" w:bidi="ar-SA"/>
        </w:rPr>
        <w:t xml:space="preserve">由此产生的一切损失及后果由承包人承担。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3.3.4 承包人主要施工管理人员离开施工现场的批准要求：</w:t>
      </w:r>
      <w:r>
        <w:rPr>
          <w:rFonts w:hint="eastAsia" w:ascii="仿宋" w:hAnsi="仿宋" w:eastAsia="仿宋" w:cs="仿宋"/>
          <w:color w:val="000000"/>
          <w:sz w:val="24"/>
          <w:szCs w:val="24"/>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000000"/>
          <w:sz w:val="24"/>
          <w:szCs w:val="24"/>
          <w:highlight w:val="none"/>
          <w:u w:val="single"/>
          <w:lang w:val="en-US" w:eastAsia="zh-CN" w:bidi="ar-SA"/>
        </w:rPr>
        <w:t xml:space="preserve">由总监理工程师及发包人代表批准后方可离开</w:t>
      </w:r>
      <w:r>
        <w:rPr>
          <w:rFonts w:hint="eastAsia" w:ascii="仿宋" w:hAnsi="仿宋" w:eastAsia="仿宋" w:cs="仿宋"/>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3.3.5承包人擅自更换主要施工管理人员的违约责任：</w:t>
      </w:r>
      <w:r>
        <w:rPr>
          <w:rFonts w:hint="eastAsia" w:ascii="仿宋" w:hAnsi="仿宋" w:eastAsia="仿宋" w:cs="仿宋"/>
          <w:color w:val="000000"/>
          <w:sz w:val="24"/>
          <w:szCs w:val="24"/>
          <w:highlight w:val="none"/>
          <w:u w:val="single"/>
          <w:lang w:val="en-US" w:eastAsia="zh-CN" w:bidi="ar-SA"/>
        </w:rPr>
        <w:t xml:space="preserve">承包人的施工管理人员不能擅自更换，确须调整时，必须经发包人书面同意。擅自</w:t>
      </w:r>
      <w:r>
        <w:rPr>
          <w:rFonts w:hint="eastAsia" w:ascii="仿宋" w:hAnsi="仿宋" w:eastAsia="仿宋" w:cs="仿宋"/>
          <w:bCs/>
          <w:color w:val="000000"/>
          <w:sz w:val="24"/>
          <w:szCs w:val="24"/>
          <w:highlight w:val="none"/>
          <w:u w:val="single"/>
          <w:lang w:val="en-US" w:eastAsia="zh-CN" w:bidi="ar-SA"/>
        </w:rPr>
        <w:t xml:space="preserve">撤换技术负责人、质量负责人、安全负责人等其他项目部主要成员，</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承包人应承担壹万元∕人.次的违约金，</w:t>
      </w:r>
      <w:r>
        <w:rPr>
          <w:rFonts w:hint="eastAsia" w:ascii="仿宋" w:hAnsi="仿宋" w:eastAsia="仿宋" w:cs="仿宋"/>
          <w:color w:val="000000"/>
          <w:sz w:val="24"/>
          <w:szCs w:val="24"/>
          <w:highlight w:val="none"/>
          <w:u w:val="single"/>
          <w:lang w:val="en-US" w:eastAsia="zh-CN" w:bidi="ar-SA"/>
        </w:rPr>
        <w:t xml:space="preserve">由此产生的一切损失及后果由承包人承担</w:t>
      </w:r>
      <w:r>
        <w:rPr>
          <w:rFonts w:hint="eastAsia" w:ascii="仿宋" w:hAnsi="仿宋" w:eastAsia="仿宋" w:cs="仿宋"/>
          <w:bCs/>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olor w:val="000000"/>
          <w:sz w:val="24"/>
          <w:szCs w:val="24"/>
          <w:highlight w:val="none"/>
          <w:u w:val="single"/>
          <w:lang w:val="en-US" w:eastAsia="zh-CN" w:bidi="ar-SA"/>
        </w:rPr>
        <w:t xml:space="preserve">以上罚款从当期支</w:t>
      </w:r>
      <w:r>
        <w:rPr>
          <w:rFonts w:hint="eastAsia" w:ascii="仿宋" w:hAnsi="仿宋" w:eastAsia="仿宋" w:cs="仿宋"/>
          <w:color w:val="000000"/>
          <w:sz w:val="24"/>
          <w:szCs w:val="24"/>
          <w:highlight w:val="none"/>
          <w:u w:val="single"/>
          <w:lang w:val="en-US" w:eastAsia="zh-CN" w:bidi="ar-SA"/>
        </w:rPr>
        <w:t xml:space="preserve">付工程款中直接扣除。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 分包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3.5.1 分包的一般约定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禁止分包的工程包括：</w:t>
      </w:r>
      <w:r>
        <w:rPr>
          <w:rFonts w:hint="eastAsia" w:ascii="仿宋" w:hAnsi="仿宋" w:eastAsia="仿宋" w:cs="仿宋"/>
          <w:color w:val="000000"/>
          <w:sz w:val="24"/>
          <w:szCs w:val="24"/>
          <w:highlight w:val="none"/>
          <w:u w:val="single"/>
          <w:lang w:val="en-US" w:eastAsia="zh-CN" w:bidi="ar-SA"/>
        </w:rPr>
        <w:t xml:space="preserve">本工程禁止分包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主体结构、关键性工作的范围：</w:t>
      </w:r>
      <w:r>
        <w:rPr>
          <w:rFonts w:hint="eastAsia" w:ascii="仿宋" w:hAnsi="仿宋" w:eastAsia="仿宋" w:cs="仿宋"/>
          <w:color w:val="000000"/>
          <w:sz w:val="24"/>
          <w:szCs w:val="24"/>
          <w:highlight w:val="none"/>
          <w:u w:val="single"/>
          <w:lang w:val="en-US" w:eastAsia="zh-CN" w:bidi="ar-SA"/>
        </w:rPr>
        <w:t xml:space="preserve">执行国家相关法律、法规规定 </w:t>
      </w:r>
      <w:r>
        <w:rPr>
          <w:rFonts w:hint="eastAsia" w:ascii="仿宋" w:hAnsi="仿宋" w:eastAsia="仿宋" w:cs="仿宋"/>
          <w:color w:val="000000"/>
          <w:sz w:val="24"/>
          <w:szCs w:val="24"/>
          <w:highlight w:val="none"/>
          <w:lang w:val="en-US" w:eastAsia="zh-CN" w:bidi="ar-SA"/>
        </w:rPr>
        <w:t xml:space="preserve">。</w:t>
      </w:r>
      <w:bookmarkStart w:id="13" w:name="_Toc303539104"/>
      <w:r/>
      <w:bookmarkEnd w:id="13"/>
      <w:r/>
      <w:bookmarkStart w:id="14" w:name="_Toc296944500"/>
      <w:r/>
      <w:bookmarkEnd w:id="14"/>
      <w:r/>
      <w:bookmarkStart w:id="15" w:name="_Toc300934947"/>
      <w:r/>
      <w:bookmarkEnd w:id="15"/>
      <w:r/>
      <w:bookmarkStart w:id="16" w:name="_Toc297120461"/>
      <w:r/>
      <w:bookmarkEnd w:id="16"/>
      <w:r/>
      <w:bookmarkStart w:id="17" w:name="_Toc297123494"/>
      <w:r/>
      <w:bookmarkEnd w:id="17"/>
      <w:r/>
      <w:bookmarkStart w:id="18" w:name="_Toc297216153"/>
      <w:r/>
      <w:bookmarkEnd w:id="18"/>
      <w:r/>
      <w:bookmarkStart w:id="19" w:name="_Toc296890989"/>
      <w:r/>
      <w:bookmarkEnd w:id="19"/>
      <w:r/>
      <w:bookmarkStart w:id="20" w:name="_Toc296346662"/>
      <w:r/>
      <w:bookmarkEnd w:id="20"/>
      <w:r/>
      <w:bookmarkStart w:id="21" w:name="_Toc297048347"/>
      <w:r/>
      <w:bookmarkEnd w:id="21"/>
      <w:r/>
      <w:bookmarkStart w:id="22" w:name="_Toc296347160"/>
      <w:r/>
      <w:bookmarkEnd w:id="22"/>
      <w:r/>
      <w:bookmarkStart w:id="23" w:name="_Toc296503161"/>
      <w:r/>
      <w:bookmarkEnd w:id="23"/>
      <w:r/>
      <w:bookmarkStart w:id="24" w:name="_Toc296891201"/>
      <w:r/>
      <w:bookmarkEnd w:id="24"/>
      <w:r/>
      <w:bookmarkStart w:id="25" w:name="_Toc304295525"/>
      <w:r/>
      <w:bookmarkEnd w:id="25"/>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3.5.2分包的确定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允许分包的专业工程包括：</w:t>
      </w:r>
      <w:r>
        <w:rPr>
          <w:rFonts w:hint="eastAsia" w:ascii="仿宋" w:hAnsi="仿宋" w:eastAsia="仿宋" w:cs="仿宋"/>
          <w:color w:val="000000"/>
          <w:sz w:val="24"/>
          <w:szCs w:val="24"/>
          <w:highlight w:val="none"/>
          <w:u w:val="single"/>
          <w:lang w:val="en-US" w:eastAsia="zh-CN" w:bidi="ar-SA"/>
        </w:rPr>
        <w:t xml:space="preserve">执行国家相关法律、法规规定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其他关于分包的约定：</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本项目不允许分包。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3.6 工程照管与成品、半成品保护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承包人负责照管工程及工程相关的材料、工程设备的起始时间：</w:t>
      </w:r>
      <w:r>
        <w:rPr>
          <w:rFonts w:hint="eastAsia" w:ascii="仿宋" w:hAnsi="仿宋" w:eastAsia="仿宋" w:cs="仿宋"/>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3.7 履约担保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承包人是否提供履约担保：</w:t>
      </w:r>
      <w:r>
        <w:rPr>
          <w:rFonts w:hint="eastAsia" w:ascii="仿宋" w:hAnsi="仿宋" w:eastAsia="仿宋" w:cs="仿宋"/>
          <w:color w:val="000000"/>
          <w:sz w:val="24"/>
          <w:szCs w:val="24"/>
          <w:highlight w:val="none"/>
          <w:u w:val="single"/>
          <w:lang w:val="en-US" w:eastAsia="zh-CN" w:bidi="ar-SA"/>
        </w:rPr>
        <w:t xml:space="preserve">否。</w:t>
      </w:r>
      <w:r/>
    </w:p>
    <w:p>
      <w:pPr>
        <w:ind w:firstLine="420"/>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4. 监理人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4.1监理人的一般规定</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bCs/>
          <w:color w:val="000000"/>
          <w:sz w:val="24"/>
          <w:szCs w:val="24"/>
          <w:highlight w:val="none"/>
          <w:u w:val="single"/>
        </w:rPr>
        <w:t xml:space="preserve">承包人无偿提供生活及办公用水和用电</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4.2 监理人员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总监理工程师：</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总监理工程师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监理工程师执业资格证书号：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关于监理人的其他约定：</w:t>
      </w:r>
      <w:r>
        <w:rPr>
          <w:rFonts w:hint="eastAsia" w:ascii="仿宋" w:hAnsi="仿宋" w:eastAsia="仿宋" w:cs="仿宋"/>
          <w:color w:val="000000"/>
          <w:sz w:val="24"/>
          <w:szCs w:val="24"/>
          <w:highlight w:val="none"/>
          <w:u w:val="single"/>
          <w:lang w:val="en-US" w:eastAsia="zh-CN" w:bidi="ar-SA"/>
        </w:rPr>
        <w:t xml:space="preserve">详见本工程监理合同</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4.3 商定或确定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5. 工程质量</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质量要求：</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5.1.1 特殊质量标准和要求：</w:t>
      </w:r>
      <w:r>
        <w:rPr>
          <w:rFonts w:hint="eastAsia" w:ascii="仿宋" w:hAnsi="仿宋" w:eastAsia="仿宋" w:cs="仿宋"/>
          <w:color w:val="000000"/>
          <w:sz w:val="24"/>
          <w:szCs w:val="24"/>
          <w:highlight w:val="none"/>
          <w:u w:val="single"/>
        </w:rPr>
        <w:t xml:space="preserve">严格按照国家现行最新《建筑工程施工质量验收统一标准》执行。对不符合国家现行质量验收标准及</w:t>
      </w:r>
      <w:r>
        <w:rPr>
          <w:rFonts w:hint="eastAsia" w:ascii="仿宋" w:hAnsi="仿宋" w:eastAsia="仿宋" w:cs="仿宋"/>
          <w:color w:val="000000"/>
          <w:sz w:val="24"/>
          <w:szCs w:val="24"/>
          <w:highlight w:val="none"/>
          <w:u w:val="single"/>
          <w:lang w:eastAsia="zh-CN"/>
        </w:rPr>
        <w:t xml:space="preserve">图纸</w:t>
      </w:r>
      <w:r>
        <w:rPr>
          <w:rFonts w:hint="eastAsia" w:ascii="仿宋" w:hAnsi="仿宋" w:eastAsia="仿宋" w:cs="仿宋"/>
          <w:color w:val="000000"/>
          <w:sz w:val="24"/>
          <w:szCs w:val="24"/>
          <w:highlight w:val="none"/>
          <w:u w:val="single"/>
        </w:rPr>
        <w:t xml:space="preserve">要求，所发生的一切责任和费用以及由此给发包人造成的经济损失由承包人承担</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5.2 隐蔽工程检查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承包人提前通知监理人隐蔽工程检查的期限的约定：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监理人不能按时进行检查时，应提前</w:t>
      </w:r>
      <w:r>
        <w:rPr>
          <w:rFonts w:hint="eastAsia" w:ascii="仿宋" w:hAnsi="仿宋" w:eastAsia="仿宋" w:cs="仿宋"/>
          <w:color w:val="000000"/>
          <w:sz w:val="24"/>
          <w:szCs w:val="24"/>
          <w:highlight w:val="none"/>
          <w:u w:val="single"/>
          <w:lang w:val="en-US" w:eastAsia="zh-CN" w:bidi="ar-SA"/>
        </w:rPr>
        <w:t xml:space="preserve"> 8 </w:t>
      </w:r>
      <w:r>
        <w:rPr>
          <w:rFonts w:hint="eastAsia" w:ascii="仿宋" w:hAnsi="仿宋" w:eastAsia="仿宋" w:cs="仿宋"/>
          <w:color w:val="000000"/>
          <w:sz w:val="24"/>
          <w:szCs w:val="24"/>
          <w:highlight w:val="none"/>
          <w:lang w:val="en-US" w:eastAsia="zh-CN" w:bidi="ar-SA"/>
        </w:rPr>
        <w:t xml:space="preserve">小时提交书面延期要求。关于延期最长不得超过：</w:t>
      </w:r>
      <w:r>
        <w:rPr>
          <w:rFonts w:hint="eastAsia" w:ascii="仿宋" w:hAnsi="仿宋" w:eastAsia="仿宋" w:cs="仿宋"/>
          <w:color w:val="000000"/>
          <w:sz w:val="24"/>
          <w:szCs w:val="24"/>
          <w:highlight w:val="none"/>
          <w:u w:val="single"/>
          <w:lang w:val="en-US" w:eastAsia="zh-CN" w:bidi="ar-SA"/>
        </w:rPr>
        <w:t xml:space="preserve">24 </w:t>
      </w:r>
      <w:r>
        <w:rPr>
          <w:rFonts w:hint="eastAsia" w:ascii="仿宋" w:hAnsi="仿宋" w:eastAsia="仿宋" w:cs="仿宋"/>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6. 安全文明施工与环境保护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6.1安全文明施工</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6.1.1 项目安全生产的达标目标及相应事项的约定：</w:t>
      </w:r>
      <w:r>
        <w:rPr>
          <w:rFonts w:hint="eastAsia" w:ascii="仿宋" w:hAnsi="仿宋" w:eastAsia="仿宋" w:cs="仿宋"/>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6.1.4 关于治安保卫的特别约定：</w:t>
      </w:r>
      <w:r>
        <w:rPr>
          <w:rFonts w:hint="eastAsia" w:ascii="仿宋" w:hAnsi="仿宋" w:eastAsia="仿宋" w:cs="仿宋"/>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6.1.5 文明施工</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b w:val="0"/>
          <w:bCs/>
          <w:sz w:val="24"/>
          <w:szCs w:val="24"/>
          <w:u w:val="single"/>
          <w:lang w:val="en-US" w:eastAsia="zh-CN"/>
        </w:rPr>
        <w:t xml:space="preserve">①承包人按当地有关主管部门的规定办理相关手续，并承担相应费用，同时以书面形式通知发包人，承担施工过程中因自身原因造成的罚款。</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②承包人应遵守环境保护、和清洁卫生方面的法律、法规、规定以及发包人《建设工程安全文明施工管理办法》的规定，所发生的费用由承包人承担。</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③承包人对施工现场的各种粉尘、废水、废气、固体废物和振动、噪声等采取必要的控制措施，及时进行处理并承担相关费用。</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⑥现场施工及管理人员均需挂牌进场，否则，发包人有权对承包人处以 50 元∕人·次的违约金。</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⑦扬尘防控环保要求必须符合《市政府关于印发徐州市 2017-2018 年秋冬季大气污染防治强化管控方案</w:t>
      </w:r>
      <w:r>
        <w:rPr>
          <w:rFonts w:hint="eastAsia" w:ascii="仿宋" w:hAnsi="仿宋" w:eastAsia="仿宋" w:cs="仿宋"/>
          <w:b w:val="0"/>
          <w:bCs/>
          <w:sz w:val="24"/>
          <w:szCs w:val="24"/>
          <w:u w:val="single"/>
          <w:lang w:val="en-US" w:eastAsia="zh-CN"/>
        </w:rPr>
        <w:t xml:space="preserve">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 年 1 号》文、《关于印发&lt;徐州市建设工程扬尘（噪声）智慧监管系统建设实施意见（试行）&gt;的通知》（徐污防攻坚指办〔2023〕26号）执行，扬尘污染防治费按江苏省住房和城乡建设厅公告（2018）24 号文执行计取。该费用已经包含在投标报价当中</w:t>
      </w:r>
      <w:r>
        <w:rPr>
          <w:rFonts w:hint="eastAsia" w:ascii="仿宋" w:hAnsi="仿宋" w:eastAsia="仿宋" w:cs="仿宋"/>
          <w:b w:val="0"/>
          <w:bCs/>
          <w:sz w:val="24"/>
          <w:szCs w:val="24"/>
          <w:u w:val="single"/>
          <w:lang w:val="en-US" w:eastAsia="zh-CN"/>
        </w:rPr>
        <w:t xml:space="preserve">， 结算不再增加此项费用。按照《徐州市市区扬尘污染防治办法》的要求，开工前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3000元违约金；造成损失的，由承包人承担。</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⑧因扬尘治理、环境保护等情况未到达标准，而导致甲方被处罚，甲方将处罚金额从乙方工程款中扣除。</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⑨文明施工相关法律、标准和规范的其他要求。</w:t>
      </w:r>
      <w:r/>
    </w:p>
    <w:p>
      <w:pPr>
        <w:ind w:left="0" w:firstLine="398"/>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 w:val="0"/>
          <w:bCs/>
          <w:sz w:val="24"/>
          <w:szCs w:val="24"/>
          <w:u w:val="single"/>
          <w:lang w:val="en-US" w:eastAsia="zh-CN" w:bidi="ar-SA"/>
        </w:rPr>
        <w:t xml:space="preserve">⑩</w:t>
      </w:r>
      <w:r>
        <w:rPr>
          <w:rFonts w:hint="eastAsia" w:ascii="仿宋" w:hAnsi="仿宋" w:eastAsia="仿宋" w:cs="仿宋"/>
          <w:color w:val="000000"/>
          <w:sz w:val="24"/>
          <w:szCs w:val="24"/>
          <w:highlight w:val="none"/>
          <w:u w:val="single"/>
          <w:lang w:val="en-US" w:eastAsia="zh-CN" w:bidi="ar-SA"/>
        </w:rPr>
        <w:t xml:space="preserve">禁止乱堆乱放材料与机械设备。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6.1.6 关于安全文明施工费支付比例和支付期限的约定：</w:t>
      </w:r>
      <w:r>
        <w:rPr>
          <w:rFonts w:hint="eastAsia" w:ascii="仿宋" w:hAnsi="仿宋" w:eastAsia="仿宋" w:cs="仿宋"/>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7. 工期和进度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7.1 施工组织设计</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7.1.1 合同当事人约定的施工组织设计应包括的其他内容：</w:t>
      </w:r>
      <w:r>
        <w:rPr>
          <w:rFonts w:hint="eastAsia" w:ascii="仿宋" w:hAnsi="仿宋" w:eastAsia="仿宋" w:cs="仿宋"/>
          <w:color w:val="000000"/>
          <w:sz w:val="24"/>
          <w:szCs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7.1.2 施工组织设计的提交和修改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承包人提交详细施工组织设计的期限的约定：</w:t>
      </w:r>
      <w:r>
        <w:rPr>
          <w:rFonts w:hint="eastAsia" w:ascii="仿宋" w:hAnsi="仿宋" w:eastAsia="仿宋" w:cs="仿宋"/>
          <w:b w:val="0"/>
          <w:bCs/>
          <w:color w:val="000000"/>
          <w:sz w:val="24"/>
          <w:szCs w:val="24"/>
          <w:highlight w:val="none"/>
          <w:u w:val="single"/>
          <w:lang w:val="en-US" w:eastAsia="zh-CN" w:bidi="ar-SA"/>
        </w:rPr>
        <w:t xml:space="preserve">符合发包人要求。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发包人和监理人在收到详细的施工组织设计后确认或提出修改意见的期限：</w:t>
      </w:r>
      <w:r>
        <w:rPr>
          <w:rFonts w:hint="eastAsia" w:ascii="仿宋" w:hAnsi="仿宋" w:eastAsia="仿宋" w:cs="仿宋"/>
          <w:color w:val="000000"/>
          <w:sz w:val="24"/>
          <w:szCs w:val="24"/>
          <w:highlight w:val="none"/>
          <w:u w:val="single"/>
          <w:lang w:val="en-US" w:eastAsia="zh-CN" w:bidi="ar-SA"/>
        </w:rPr>
        <w:t xml:space="preserve">  收到后3天内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7.2 施工进度计划</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7.2.2 施工进度计划的修订</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lang w:val="en-US" w:eastAsia="zh-CN" w:bidi="ar-SA"/>
        </w:rPr>
        <w:t xml:space="preserve"> 收到后3天内。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 开工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7.3.1 开工准备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关于承包人提交工程开工报审表的期限：</w:t>
      </w:r>
      <w:r>
        <w:rPr>
          <w:rFonts w:hint="eastAsia" w:ascii="仿宋" w:hAnsi="仿宋" w:eastAsia="仿宋" w:cs="仿宋"/>
          <w:color w:val="000000"/>
          <w:sz w:val="24"/>
          <w:szCs w:val="24"/>
          <w:highlight w:val="none"/>
          <w:u w:val="single"/>
          <w:lang w:val="en-US" w:eastAsia="zh-CN" w:bidi="ar-SA"/>
        </w:rPr>
        <w:t xml:space="preserve"> 合同签订后、开工前。</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关于发包人应完成的其他开工准备工作及期限：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关于承包人应完成的其他开工准备工作及期限：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7.3.2开工通知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因发包人原因造成监理人未能在计划开工日期之日起</w:t>
      </w:r>
      <w:r>
        <w:rPr>
          <w:rFonts w:hint="eastAsia" w:ascii="仿宋" w:hAnsi="仿宋" w:eastAsia="仿宋" w:cs="仿宋"/>
          <w:color w:val="000000"/>
          <w:sz w:val="24"/>
          <w:szCs w:val="24"/>
          <w:highlight w:val="none"/>
          <w:u w:val="single"/>
          <w:lang w:val="en-US" w:eastAsia="zh-CN" w:bidi="ar-SA"/>
        </w:rPr>
        <w:t xml:space="preserve"> 30 </w:t>
      </w:r>
      <w:r>
        <w:rPr>
          <w:rFonts w:hint="eastAsia" w:ascii="仿宋" w:hAnsi="仿宋" w:eastAsia="仿宋" w:cs="仿宋"/>
          <w:color w:val="000000"/>
          <w:sz w:val="24"/>
          <w:szCs w:val="24"/>
          <w:highlight w:val="none"/>
          <w:lang w:val="en-US" w:eastAsia="zh-CN" w:bidi="ar-SA"/>
        </w:rPr>
        <w:t xml:space="preserve">天内发出开工通知的，承包人有权提出价格调整要求，或者解除合同。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7.4 测量放线</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7.4.1发包人通过监理人向承包人提供测量基准点、基准线和水准点及其书面资料的期限：</w:t>
      </w:r>
      <w:r>
        <w:rPr>
          <w:rFonts w:hint="eastAsia" w:ascii="仿宋" w:hAnsi="仿宋" w:eastAsia="仿宋" w:cs="仿宋"/>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 工期延误</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7.5.1 因发包人原因导致工期延误</w:t>
      </w:r>
      <w:r/>
    </w:p>
    <w:p>
      <w:pPr>
        <w:ind w:firstLine="480"/>
        <w:jc w:val="left"/>
        <w:pageBreakBefore w:val="0"/>
        <w:spacing w:line="360" w:lineRule="auto"/>
        <w:widowControl/>
        <w:rPr>
          <w:rFonts w:hint="eastAsia" w:ascii="仿宋" w:hAnsi="仿宋" w:eastAsia="仿宋" w:cs="仿宋"/>
          <w:b/>
          <w:sz w:val="24"/>
          <w:szCs w:val="24"/>
          <w:u w:val="single"/>
        </w:rPr>
      </w:pPr>
      <w:r>
        <w:rPr>
          <w:rFonts w:hint="eastAsia" w:ascii="仿宋" w:hAnsi="仿宋" w:eastAsia="仿宋" w:cs="仿宋"/>
          <w:color w:val="000000"/>
          <w:sz w:val="24"/>
          <w:szCs w:val="24"/>
          <w:highlight w:val="none"/>
        </w:rPr>
        <w:t xml:space="preserve">因发包人原因导致工期延误的其他情形：</w:t>
      </w:r>
      <w:r>
        <w:rPr>
          <w:rFonts w:hint="eastAsia" w:ascii="仿宋" w:hAnsi="仿宋" w:eastAsia="仿宋" w:cs="仿宋"/>
          <w:b/>
          <w:sz w:val="24"/>
          <w:szCs w:val="24"/>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工期可相应顺延（但需要发包人出具书面通知并加盖公章）。④承包人应在知道上述工期事件发 生28日内，向监理人递交工期索赔意向通知书，承包人逾期递交，视为对发包人让利，不</w:t>
      </w:r>
      <w:r>
        <w:rPr>
          <w:rFonts w:hint="eastAsia" w:ascii="仿宋" w:hAnsi="仿宋" w:eastAsia="仿宋" w:cs="仿宋"/>
          <w:b/>
          <w:sz w:val="24"/>
          <w:szCs w:val="24"/>
          <w:u w:val="single"/>
          <w:lang w:val="en-US" w:eastAsia="zh-CN"/>
        </w:rPr>
        <w:t xml:space="preserve">再</w:t>
      </w:r>
      <w:r>
        <w:rPr>
          <w:rFonts w:hint="eastAsia" w:ascii="仿宋" w:hAnsi="仿宋" w:eastAsia="仿宋" w:cs="仿宋"/>
          <w:b/>
          <w:sz w:val="24"/>
          <w:szCs w:val="24"/>
          <w:u w:val="single"/>
        </w:rPr>
        <w:t xml:space="preserve">享有相关索赔权利。</w:t>
      </w:r>
      <w:r/>
    </w:p>
    <w:p>
      <w:pPr>
        <w:ind w:firstLine="482"/>
        <w:jc w:val="left"/>
        <w:pageBreakBefore w:val="0"/>
        <w:spacing w:line="360" w:lineRule="auto"/>
        <w:widowControl/>
        <w:rPr>
          <w:rFonts w:hint="eastAsia" w:ascii="仿宋" w:hAnsi="仿宋" w:eastAsia="仿宋" w:cs="仿宋"/>
          <w:b/>
          <w:sz w:val="24"/>
          <w:szCs w:val="24"/>
          <w:u w:val="single"/>
        </w:rPr>
      </w:pPr>
      <w:r>
        <w:rPr>
          <w:rFonts w:hint="eastAsia" w:ascii="仿宋" w:hAnsi="仿宋" w:eastAsia="仿宋" w:cs="仿宋"/>
          <w:b/>
          <w:sz w:val="24"/>
          <w:szCs w:val="24"/>
          <w:u w:val="single"/>
        </w:rPr>
        <w:t xml:space="preserve">因发包人原因导致的工期延误仅顺延工期,合同工期作相应调整,材料差价调整按合同相应条款执行（不可抗力原因除外），承包</w:t>
      </w:r>
      <w:r>
        <w:rPr>
          <w:rFonts w:hint="eastAsia" w:ascii="仿宋" w:hAnsi="仿宋" w:eastAsia="仿宋" w:cs="仿宋"/>
          <w:b/>
          <w:color w:val="000000"/>
          <w:sz w:val="24"/>
          <w:szCs w:val="24"/>
          <w:u w:val="single"/>
        </w:rPr>
        <w:t xml:space="preserve">人不再主张任</w:t>
      </w:r>
      <w:r>
        <w:rPr>
          <w:rFonts w:hint="eastAsia" w:ascii="仿宋" w:hAnsi="仿宋" w:eastAsia="仿宋" w:cs="仿宋"/>
          <w:b/>
          <w:sz w:val="24"/>
          <w:szCs w:val="24"/>
          <w:u w:val="single"/>
        </w:rPr>
        <w:t xml:space="preserve">何其他补偿或索赔费用。</w:t>
      </w:r>
      <w:r/>
    </w:p>
    <w:p>
      <w:pPr>
        <w:ind w:firstLine="482"/>
        <w:jc w:val="left"/>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sz w:val="24"/>
          <w:szCs w:val="24"/>
          <w:u w:val="single"/>
        </w:rPr>
        <w:t xml:space="preserve">工程实施过程中因设计变更、经济签证等原因造成的工程量增减，需要修订施工进度计划的，按照第 7.2.2项〔施工进度计划的修订〕执行。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7.5.2 因承包人原因导致工期延误</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因承包人原因造成工期延误，逾期竣工违约金的计算方法为：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每延误一天，由承包人向发包人按5000元/天支付违约金，发包人有权采取任何补救措施来弥补该延误，由此增加的费用由承包人承担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因承包人原因造成工期延误，逾期竣工违约金的上限：</w:t>
      </w:r>
      <w:r>
        <w:rPr>
          <w:rFonts w:hint="eastAsia" w:ascii="仿宋" w:hAnsi="仿宋" w:eastAsia="仿宋" w:cs="仿宋"/>
          <w:color w:val="000000"/>
          <w:sz w:val="24"/>
          <w:szCs w:val="24"/>
          <w:highlight w:val="none"/>
          <w:u w:val="single"/>
          <w:lang w:val="en-US" w:eastAsia="zh-CN" w:bidi="ar-SA"/>
        </w:rPr>
        <w:t xml:space="preserve">合同价款的20%</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7.6 不利物质条件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不利物质条件的其他情形和有关约定：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7.7异常恶劣的气候条件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发包人和承包人同意以下情形视为异常恶劣的气候条件：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u w:val="single"/>
          <w:lang w:val="en-US" w:eastAsia="zh-CN" w:bidi="ar-SA"/>
        </w:rPr>
        <w:t xml:space="preserve">另行协商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7.9 提前竣工的奖励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7.9.2提前竣工的奖励：</w:t>
      </w:r>
      <w:r>
        <w:rPr>
          <w:rFonts w:hint="eastAsia" w:ascii="仿宋" w:hAnsi="仿宋" w:eastAsia="仿宋" w:cs="仿宋"/>
          <w:color w:val="000000"/>
          <w:sz w:val="24"/>
          <w:szCs w:val="24"/>
          <w:highlight w:val="none"/>
          <w:u w:val="single"/>
          <w:lang w:val="en-US" w:eastAsia="zh-CN" w:bidi="ar-SA"/>
        </w:rPr>
        <w:t xml:space="preserve">另行协商</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8. 材料与设备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8.4材料与工程设备的保管与使用</w:t>
      </w:r>
      <w:r/>
    </w:p>
    <w:p>
      <w:pPr>
        <w:ind w:firstLine="420"/>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8.4.1发包人供应的材料设备的保管费用的承担：</w:t>
      </w:r>
      <w:r>
        <w:rPr>
          <w:rFonts w:hint="eastAsia" w:ascii="仿宋" w:hAnsi="仿宋" w:eastAsia="仿宋" w:cs="仿宋"/>
          <w:b/>
          <w:color w:val="000000"/>
          <w:sz w:val="24"/>
          <w:szCs w:val="24"/>
          <w:highlight w:val="none"/>
          <w:u w:val="single"/>
          <w:lang w:val="en-US" w:eastAsia="zh-CN" w:bidi="ar-SA"/>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8.6 样品</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8.6.1样品的报送与封存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①需要承包人报送样品的材料或工程设备，样品的种类、名称、规格、数量要求：</w:t>
      </w:r>
      <w:bookmarkStart w:id="26" w:name="_Hlk105229144"/>
      <w:r>
        <w:rPr>
          <w:rFonts w:hint="eastAsia" w:ascii="仿宋" w:hAnsi="仿宋" w:eastAsia="仿宋" w:cs="仿宋"/>
          <w:color w:val="000000"/>
          <w:sz w:val="24"/>
          <w:szCs w:val="24"/>
          <w:highlight w:val="none"/>
          <w:u w:val="single"/>
          <w:lang w:val="en-US" w:eastAsia="zh-CN" w:bidi="ar-SA"/>
        </w:rPr>
        <w:t xml:space="preserve">以发包人通知为准 ，样品不得另行收取费用。</w:t>
      </w:r>
      <w:bookmarkEnd w:id="26"/>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②承包人在采购材料、设备前须提供与施工图纸及发包方要求的规格相符的样品至少1份，样品应在订购制造此样品材料的28</w:t>
      </w:r>
      <w:r>
        <w:rPr>
          <w:rFonts w:hint="eastAsia" w:ascii="仿宋" w:hAnsi="仿宋" w:eastAsia="仿宋" w:cs="仿宋"/>
          <w:color w:val="000000"/>
          <w:sz w:val="24"/>
          <w:szCs w:val="24"/>
          <w:highlight w:val="none"/>
          <w:u w:val="single"/>
          <w:lang w:val="en-US" w:eastAsia="zh-CN" w:bidi="ar-SA"/>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outlineLvl w:val="0"/>
      </w:pPr>
      <w:r>
        <w:rPr>
          <w:rFonts w:hint="eastAsia" w:ascii="仿宋" w:hAnsi="仿宋" w:eastAsia="仿宋" w:cs="仿宋"/>
          <w:color w:val="000000"/>
          <w:sz w:val="24"/>
          <w:szCs w:val="24"/>
          <w:highlight w:val="none"/>
          <w:u w:val="single"/>
          <w:lang w:val="en-US" w:eastAsia="zh-CN" w:bidi="ar-SA"/>
        </w:rPr>
        <w:t xml:space="preserve">⑤承包人投标报价时自行去现场踏勘。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8.8 施工设备和临时设施</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000000"/>
          <w:sz w:val="24"/>
          <w:szCs w:val="24"/>
          <w:highlight w:val="none"/>
        </w:rPr>
        <w:t xml:space="preserve">。</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8.10.承包人采购材料设备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8.10.1 承包人采购材料设备的约定：</w:t>
      </w:r>
      <w:r>
        <w:rPr>
          <w:rFonts w:hint="eastAsia" w:ascii="仿宋" w:hAnsi="仿宋" w:eastAsia="仿宋" w:cs="仿宋"/>
          <w:color w:val="000000"/>
          <w:sz w:val="24"/>
          <w:szCs w:val="24"/>
          <w:highlight w:val="none"/>
          <w:u w:val="single"/>
          <w:lang w:val="en-US" w:eastAsia="zh-CN" w:bidi="ar-SA"/>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9. 试验与检验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9.1试验设备与试验人员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9.1.2 试验设备</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施工现场需要配置的试验场所：</w:t>
      </w:r>
      <w:r>
        <w:rPr>
          <w:rFonts w:hint="eastAsia" w:ascii="仿宋" w:hAnsi="仿宋" w:eastAsia="仿宋" w:cs="仿宋"/>
          <w:color w:val="000000"/>
          <w:sz w:val="24"/>
          <w:szCs w:val="20"/>
          <w:u w:val="single"/>
        </w:rPr>
        <w:t xml:space="preserve"> 按有关规定执行      </w:t>
      </w:r>
      <w:r>
        <w:rPr>
          <w:rFonts w:hint="eastAsia" w:ascii="仿宋" w:hAnsi="仿宋" w:eastAsia="仿宋" w:cs="仿宋"/>
          <w:color w:val="000000"/>
          <w:sz w:val="24"/>
          <w:szCs w:val="20"/>
        </w:rPr>
        <w:t xml:space="preserve">。 </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施工现场需要配备的试验设备：</w:t>
      </w:r>
      <w:r>
        <w:rPr>
          <w:rFonts w:hint="eastAsia" w:ascii="仿宋" w:hAnsi="仿宋" w:eastAsia="仿宋" w:cs="仿宋"/>
          <w:color w:val="000000"/>
          <w:sz w:val="24"/>
          <w:szCs w:val="20"/>
          <w:u w:val="single"/>
        </w:rPr>
        <w:t xml:space="preserve">按有关规定执行       </w:t>
      </w:r>
      <w:r>
        <w:rPr>
          <w:rFonts w:hint="eastAsia" w:ascii="仿宋" w:hAnsi="仿宋" w:eastAsia="仿宋" w:cs="仿宋"/>
          <w:color w:val="000000"/>
          <w:sz w:val="24"/>
          <w:szCs w:val="20"/>
        </w:rPr>
        <w:t xml:space="preserve">。</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施工现场需要具备的其他试验条件：</w:t>
      </w:r>
      <w:r>
        <w:rPr>
          <w:rFonts w:hint="eastAsia" w:ascii="仿宋" w:hAnsi="仿宋" w:eastAsia="仿宋" w:cs="仿宋"/>
          <w:color w:val="000000"/>
          <w:sz w:val="24"/>
          <w:szCs w:val="20"/>
          <w:u w:val="single"/>
        </w:rPr>
        <w:t xml:space="preserve">按有关规定执行   </w:t>
      </w:r>
      <w:r>
        <w:rPr>
          <w:rFonts w:hint="eastAsia" w:ascii="仿宋" w:hAnsi="仿宋" w:eastAsia="仿宋" w:cs="仿宋"/>
          <w:color w:val="000000"/>
          <w:sz w:val="24"/>
          <w:szCs w:val="20"/>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9.4 现场工艺试验 </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现场工艺试验的有关约定：</w:t>
      </w:r>
      <w:r>
        <w:rPr>
          <w:rFonts w:hint="eastAsia" w:ascii="仿宋" w:hAnsi="仿宋" w:eastAsia="仿宋" w:cs="仿宋"/>
          <w:color w:val="000000"/>
          <w:sz w:val="24"/>
          <w:szCs w:val="24"/>
          <w:highlight w:val="none"/>
          <w:u w:val="single"/>
        </w:rPr>
        <w:t xml:space="preserve">承包人根据相关法律、标准和规范及按照监理人指示进行试验</w:t>
      </w:r>
      <w:r>
        <w:rPr>
          <w:rFonts w:hint="eastAsia" w:ascii="仿宋" w:hAnsi="仿宋" w:eastAsia="仿宋" w:cs="仿宋"/>
          <w:color w:val="000000"/>
          <w:sz w:val="24"/>
          <w:szCs w:val="24"/>
          <w:highlight w:val="none"/>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10. 变更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10.1变更的范围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关于变更的范围的约定：</w:t>
      </w:r>
      <w:r>
        <w:rPr>
          <w:rFonts w:hint="eastAsia" w:ascii="仿宋" w:hAnsi="仿宋" w:eastAsia="仿宋" w:cs="仿宋"/>
          <w:color w:val="000000"/>
          <w:sz w:val="24"/>
          <w:szCs w:val="24"/>
          <w:highlight w:val="none"/>
          <w:u w:val="single"/>
          <w:lang w:val="en-US" w:eastAsia="zh-CN" w:bidi="ar-SA"/>
        </w:rPr>
        <w:t xml:space="preserve">除设计变更、现场签证、新增(减)工程和工程量清单漏项外，其余均不作调整。设计变更、现场签证、新增(减)工程和工程量清单漏项均须经监理工程师和发包人代表签字确认</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承包人根据发包人书面确认的变更文件予以变更。变更文件中须明确原做法、变更后做法及工艺、材料名称、规格、品牌、尺寸等，标注要清晰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10.2 变更估价</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10.2.1 变更估价原则</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关于变更估价的约定: </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10.2.1.1设计变更引起新增工程量清单项目，其相应综合单价按本</w:t>
      </w:r>
      <w:r>
        <w:rPr>
          <w:rFonts w:hint="eastAsia" w:ascii="仿宋" w:hAnsi="仿宋" w:eastAsia="仿宋" w:cs="仿宋"/>
          <w:color w:val="000000"/>
          <w:sz w:val="24"/>
          <w:szCs w:val="24"/>
          <w:highlight w:val="none"/>
          <w:u w:val="single"/>
          <w:lang w:eastAsia="zh-CN"/>
        </w:rPr>
        <w:t xml:space="preserve">磋商文件</w:t>
      </w:r>
      <w:r>
        <w:rPr>
          <w:rFonts w:hint="eastAsia" w:ascii="仿宋" w:hAnsi="仿宋" w:eastAsia="仿宋" w:cs="仿宋"/>
          <w:color w:val="000000"/>
          <w:sz w:val="24"/>
          <w:szCs w:val="24"/>
          <w:highlight w:val="none"/>
          <w:u w:val="single"/>
        </w:rPr>
        <w:t xml:space="preserve">规定的招标控制价计价编制办法计算，再乘以中标价（扣除暂列金和暂估价后）与招标控制价（扣除暂列金和暂估价后）相比的浮动比率后作为综合单价进行结算。以上变更及工程量签证，必须由发、承包双方、现场监理工程师共同</w:t>
      </w:r>
      <w:r>
        <w:rPr>
          <w:rFonts w:hint="eastAsia" w:ascii="仿宋" w:hAnsi="仿宋" w:eastAsia="仿宋" w:cs="仿宋"/>
          <w:color w:val="000000"/>
          <w:sz w:val="24"/>
          <w:szCs w:val="24"/>
          <w:highlight w:val="none"/>
          <w:u w:val="single"/>
          <w:lang w:val="en-US" w:eastAsia="zh-CN"/>
        </w:rPr>
        <w:t xml:space="preserve">签字</w:t>
      </w:r>
      <w:r>
        <w:rPr>
          <w:rFonts w:hint="eastAsia" w:ascii="仿宋" w:hAnsi="仿宋" w:eastAsia="仿宋" w:cs="仿宋"/>
          <w:color w:val="000000"/>
          <w:sz w:val="24"/>
          <w:szCs w:val="24"/>
          <w:highlight w:val="none"/>
          <w:u w:val="single"/>
        </w:rPr>
        <w:t xml:space="preserve">确认。</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10.2.1.2</w:t>
      </w:r>
      <w:r>
        <w:rPr>
          <w:rFonts w:hint="eastAsia" w:ascii="仿宋" w:hAnsi="仿宋" w:eastAsia="仿宋" w:cs="仿宋"/>
          <w:color w:val="000000"/>
          <w:sz w:val="24"/>
          <w:szCs w:val="24"/>
          <w:highlight w:val="none"/>
          <w:u w:val="single"/>
        </w:rPr>
        <w:t xml:space="preserve">工程量增减，其相应综合单价执行投标报价的综合单价，但不得高于定额价的综合单价。</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10.2.1.3</w:t>
      </w:r>
      <w:r>
        <w:rPr>
          <w:rFonts w:hint="eastAsia" w:ascii="仿宋" w:hAnsi="仿宋" w:eastAsia="仿宋" w:cs="仿宋"/>
          <w:color w:val="000000"/>
          <w:sz w:val="24"/>
          <w:szCs w:val="24"/>
          <w:highlight w:val="none"/>
          <w:u w:val="single"/>
        </w:rPr>
        <w:t xml:space="preserve">清单项目中特征描述不全的工序，如</w:t>
      </w:r>
      <w:r>
        <w:rPr>
          <w:rFonts w:hint="eastAsia" w:ascii="仿宋" w:hAnsi="仿宋" w:eastAsia="仿宋" w:cs="仿宋"/>
          <w:color w:val="000000"/>
          <w:sz w:val="24"/>
          <w:szCs w:val="24"/>
          <w:highlight w:val="none"/>
          <w:u w:val="single"/>
          <w:lang w:eastAsia="zh-CN"/>
        </w:rPr>
        <w:t xml:space="preserve">图纸</w:t>
      </w:r>
      <w:r>
        <w:rPr>
          <w:rFonts w:hint="eastAsia" w:ascii="仿宋" w:hAnsi="仿宋" w:eastAsia="仿宋" w:cs="仿宋"/>
          <w:color w:val="000000"/>
          <w:sz w:val="24"/>
          <w:szCs w:val="24"/>
          <w:highlight w:val="none"/>
          <w:u w:val="single"/>
        </w:rPr>
        <w:t xml:space="preserve">已明确或已指明引用的规范、图集等或是常规工艺必须的工序，应包括在报价中。</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10.2.1.4</w:t>
      </w:r>
      <w:r>
        <w:rPr>
          <w:rFonts w:hint="eastAsia" w:ascii="仿宋" w:hAnsi="仿宋" w:eastAsia="仿宋" w:cs="仿宋"/>
          <w:color w:val="000000"/>
          <w:sz w:val="24"/>
          <w:szCs w:val="24"/>
          <w:highlight w:val="none"/>
          <w:u w:val="single"/>
        </w:rPr>
        <w:t xml:space="preserve">以上10.2.1.1、10.2.1.2条以外原因引起的价款调整按照以下方法处理：</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（1）有类似单价的，参照类似单价；</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（2）没有类似单价的，按照变更发生前一个月的《</w:t>
      </w:r>
      <w:r>
        <w:rPr>
          <w:rFonts w:hint="eastAsia" w:ascii="仿宋" w:hAnsi="仿宋" w:eastAsia="仿宋" w:cs="仿宋"/>
          <w:color w:val="000000"/>
          <w:sz w:val="24"/>
          <w:szCs w:val="24"/>
          <w:highlight w:val="none"/>
          <w:u w:val="single"/>
          <w:lang w:val="en-US" w:eastAsia="zh-CN" w:bidi="ar-SA"/>
        </w:rPr>
        <w:t xml:space="preserve">睢宁县建筑工程部分建材综合价格</w:t>
      </w:r>
      <w:r>
        <w:rPr>
          <w:rFonts w:hint="eastAsia" w:ascii="仿宋" w:hAnsi="仿宋" w:eastAsia="仿宋" w:cs="仿宋"/>
          <w:color w:val="000000"/>
          <w:sz w:val="24"/>
          <w:szCs w:val="24"/>
          <w:highlight w:val="none"/>
          <w:u w:val="single"/>
        </w:rPr>
        <w:t xml:space="preserve">》中相应的材料价格和相应的定额计价，同时按照中标价（扣除暂列金和暂估价后）与招标控制价（扣除暂列金和暂估价后）的整体下浮比率下浮；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u w:val="single"/>
          <w:lang w:val="en-US" w:eastAsia="zh-CN" w:bidi="ar-SA"/>
        </w:rPr>
        <w:t xml:space="preserve">睢宁县建筑工程部分建材综合价格</w:t>
      </w:r>
      <w:r>
        <w:rPr>
          <w:rFonts w:hint="eastAsia" w:ascii="仿宋" w:hAnsi="仿宋" w:eastAsia="仿宋" w:cs="仿宋"/>
          <w:color w:val="000000"/>
          <w:sz w:val="24"/>
          <w:szCs w:val="24"/>
          <w:highlight w:val="none"/>
          <w:u w:val="single"/>
        </w:rPr>
        <w:t xml:space="preserve">》中没有相应材料价格的，双方比价采购或者由</w:t>
      </w:r>
      <w:r>
        <w:rPr>
          <w:rFonts w:hint="eastAsia" w:ascii="仿宋" w:hAnsi="仿宋" w:eastAsia="仿宋" w:cs="仿宋"/>
          <w:color w:val="000000"/>
          <w:sz w:val="24"/>
          <w:szCs w:val="24"/>
          <w:highlight w:val="none"/>
          <w:u w:val="single"/>
          <w:lang w:eastAsia="zh-CN"/>
        </w:rPr>
        <w:t xml:space="preserve">采购人</w:t>
      </w:r>
      <w:r>
        <w:rPr>
          <w:rFonts w:hint="eastAsia" w:ascii="仿宋" w:hAnsi="仿宋" w:eastAsia="仿宋" w:cs="仿宋"/>
          <w:color w:val="000000"/>
          <w:sz w:val="24"/>
          <w:szCs w:val="24"/>
          <w:highlight w:val="none"/>
          <w:u w:val="single"/>
        </w:rPr>
        <w:t xml:space="preserve">经招标确定价格后，计入相应的定额计价，但该部分材料价格不再参与下浮，其余部分按照中标价（扣除暂列金和暂估价后）与招标控制价（扣除暂列金和暂估价后）的整体下浮比率下浮。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10.2.1.5</w:t>
      </w:r>
      <w:r>
        <w:rPr>
          <w:rFonts w:hint="eastAsia" w:ascii="仿宋" w:hAnsi="仿宋" w:eastAsia="仿宋" w:cs="仿宋"/>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（1）总价措施措施费仍按投标时费率进行调整（其中安全文明增加费及按质论价费的费率按实调整）。</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10.7 暂估价</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暂估价材料和工程设备的明细详见附件11：</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承包人直接实施的暂估价项目的约定：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10.8 暂列金额</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00"/>
          <w:sz w:val="24"/>
          <w:szCs w:val="24"/>
          <w:highlight w:val="none"/>
          <w:u w:val="single"/>
        </w:rPr>
        <w:t xml:space="preserve">根据法律法规及发包人要求</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10.8 暂列金额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合同当事人关于暂列金额使用的约定：</w:t>
      </w:r>
      <w:r>
        <w:rPr>
          <w:rFonts w:hint="eastAsia" w:ascii="仿宋" w:hAnsi="仿宋" w:eastAsia="仿宋" w:cs="仿宋"/>
          <w:color w:val="000000"/>
          <w:sz w:val="24"/>
          <w:szCs w:val="24"/>
          <w:highlight w:val="none"/>
          <w:u w:val="single"/>
          <w:lang w:val="en-US" w:eastAsia="zh-CN" w:bidi="ar-SA"/>
        </w:rPr>
        <w:t xml:space="preserve">  根据法律法规及发包人要求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11. 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 市场价格波动引起的调整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市场价格波动是否调整合同价格的约定：</w:t>
      </w:r>
      <w:r>
        <w:rPr>
          <w:rFonts w:hint="eastAsia" w:ascii="仿宋" w:hAnsi="仿宋" w:eastAsia="仿宋" w:cs="仿宋"/>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仿宋" w:hAnsi="仿宋" w:eastAsia="仿宋" w:cs="仿宋"/>
          <w:b/>
          <w:bCs/>
          <w:color w:val="000000"/>
          <w:sz w:val="24"/>
          <w:szCs w:val="24"/>
          <w:highlight w:val="none"/>
          <w:u w:val="single"/>
          <w:lang w:val="en-US" w:eastAsia="zh-CN" w:bidi="ar-SA"/>
        </w:rPr>
        <w:t xml:space="preserve">本项目工期较短结算时不予调整</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因市场价格波动调整合同价格，采用以下第</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种方式对合同价格进行调整：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第1种方式：采用价格指数进行价格调整。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关于各可调因子、定值和变值权重，以及基本价格指数及其来源的约定：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第2种方式：采用造价信息进行价格调整。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材料价格调整费用仅计取材料差价及其税金，不再计取其他相关费用。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第3种方式：其他价格调整方式：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 对于法律、法规、规章或有关政策出台导致工程税金、规费等发生变化的，应按照有关规定执行。</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12.1 合同价格形式</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1、单价合同。</w:t>
      </w:r>
      <w:r/>
    </w:p>
    <w:p>
      <w:pPr>
        <w:ind w:firstLine="480"/>
        <w:jc w:val="left"/>
        <w:spacing w:line="44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综合单价包含的风险范围：</w:t>
      </w:r>
      <w:r>
        <w:rPr>
          <w:rFonts w:hint="eastAsia" w:ascii="仿宋" w:hAnsi="仿宋" w:eastAsia="仿宋" w:cs="仿宋"/>
          <w:b/>
          <w:bCs/>
          <w:color w:val="000000"/>
          <w:sz w:val="24"/>
          <w:szCs w:val="20"/>
          <w:highlight w:val="none"/>
          <w:u w:val="single"/>
        </w:rPr>
        <w:t xml:space="preserve"> a人工费按照苏建函</w:t>
      </w:r>
      <w:r>
        <w:rPr>
          <w:rFonts w:hint="eastAsia" w:ascii="仿宋" w:hAnsi="仿宋" w:eastAsia="仿宋" w:cs="仿宋"/>
          <w:b/>
          <w:bCs/>
          <w:i w:val="0"/>
          <w:iCs w:val="0"/>
          <w:color w:val="000000"/>
          <w:sz w:val="24"/>
          <w:szCs w:val="20"/>
          <w:highlight w:val="none"/>
          <w:u w:val="single"/>
        </w:rPr>
        <w:t xml:space="preserve">价〔</w:t>
      </w:r>
      <w:r>
        <w:rPr>
          <w:rFonts w:hint="eastAsia" w:ascii="仿宋" w:hAnsi="仿宋" w:eastAsia="仿宋" w:cs="仿宋"/>
          <w:b/>
          <w:bCs/>
          <w:i w:val="0"/>
          <w:iCs w:val="0"/>
          <w:color w:val="000000"/>
          <w:sz w:val="24"/>
          <w:szCs w:val="20"/>
          <w:highlight w:val="none"/>
          <w:u w:val="single"/>
          <w:lang w:eastAsia="zh-CN"/>
        </w:rPr>
        <w:t xml:space="preserve">202</w:t>
      </w:r>
      <w:r>
        <w:rPr>
          <w:rFonts w:hint="eastAsia" w:ascii="仿宋" w:hAnsi="仿宋" w:eastAsia="仿宋" w:cs="仿宋"/>
          <w:b/>
          <w:bCs/>
          <w:i w:val="0"/>
          <w:iCs w:val="0"/>
          <w:color w:val="000000"/>
          <w:sz w:val="24"/>
          <w:szCs w:val="20"/>
          <w:highlight w:val="none"/>
          <w:u w:val="single"/>
          <w:lang w:val="en-US" w:eastAsia="zh-CN"/>
        </w:rPr>
        <w:t xml:space="preserve">4</w:t>
      </w:r>
      <w:r>
        <w:rPr>
          <w:rFonts w:hint="eastAsia" w:ascii="仿宋" w:hAnsi="仿宋" w:eastAsia="仿宋" w:cs="仿宋"/>
          <w:b/>
          <w:bCs/>
          <w:i w:val="0"/>
          <w:iCs w:val="0"/>
          <w:color w:val="000000"/>
          <w:sz w:val="24"/>
          <w:szCs w:val="20"/>
          <w:highlight w:val="none"/>
          <w:u w:val="single"/>
        </w:rPr>
        <w:t xml:space="preserve">〕</w:t>
      </w:r>
      <w:r>
        <w:rPr>
          <w:rFonts w:hint="eastAsia" w:ascii="仿宋" w:hAnsi="仿宋" w:eastAsia="仿宋" w:cs="仿宋"/>
          <w:b/>
          <w:bCs/>
          <w:i w:val="0"/>
          <w:iCs w:val="0"/>
          <w:color w:val="000000"/>
          <w:sz w:val="24"/>
          <w:szCs w:val="20"/>
          <w:highlight w:val="none"/>
          <w:u w:val="single"/>
          <w:lang w:val="en-US" w:eastAsia="zh-CN"/>
        </w:rPr>
        <w:t xml:space="preserve">83号执</w:t>
      </w:r>
      <w:r>
        <w:rPr>
          <w:rFonts w:hint="eastAsia" w:ascii="仿宋" w:hAnsi="仿宋" w:eastAsia="仿宋" w:cs="仿宋"/>
          <w:b/>
          <w:bCs/>
          <w:i w:val="0"/>
          <w:iCs w:val="0"/>
          <w:color w:val="000000"/>
          <w:sz w:val="24"/>
          <w:szCs w:val="20"/>
          <w:highlight w:val="none"/>
          <w:u w:val="single"/>
        </w:rPr>
        <w:t xml:space="preserve">行，</w:t>
      </w:r>
      <w:r>
        <w:rPr>
          <w:rFonts w:hint="eastAsia" w:ascii="仿宋" w:hAnsi="仿宋" w:eastAsia="仿宋" w:cs="仿宋"/>
          <w:color w:val="000000"/>
          <w:sz w:val="24"/>
          <w:szCs w:val="20"/>
          <w:highlight w:val="none"/>
          <w:u w:val="single"/>
        </w:rPr>
        <w:t xml:space="preserve">结算时不做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仿宋" w:hAnsi="仿宋" w:eastAsia="仿宋" w:cs="仿宋"/>
          <w:color w:val="000000"/>
          <w:sz w:val="24"/>
          <w:szCs w:val="20"/>
          <w:highlight w:val="none"/>
          <w:u w:val="single"/>
          <w:lang w:eastAsia="zh-CN"/>
        </w:rPr>
        <w:t xml:space="preserve">，</w:t>
      </w:r>
      <w:r>
        <w:rPr>
          <w:rFonts w:hint="eastAsia" w:ascii="仿宋" w:hAnsi="仿宋" w:eastAsia="仿宋" w:cs="仿宋"/>
          <w:color w:val="000000"/>
          <w:sz w:val="24"/>
          <w:szCs w:val="20"/>
          <w:highlight w:val="none"/>
          <w:u w:val="single"/>
        </w:rPr>
        <w:t xml:space="preserve">允许</w:t>
      </w:r>
      <w:r>
        <w:rPr>
          <w:rFonts w:hint="eastAsia" w:ascii="仿宋" w:hAnsi="仿宋" w:eastAsia="仿宋" w:cs="仿宋"/>
          <w:color w:val="000000"/>
          <w:sz w:val="24"/>
          <w:szCs w:val="20"/>
          <w:highlight w:val="none"/>
          <w:u w:val="single"/>
          <w:lang w:val="en-US" w:eastAsia="zh-CN"/>
        </w:rPr>
        <w:t xml:space="preserve">按照现行《建设工程工程量清单计价规范》进行</w:t>
      </w:r>
      <w:r>
        <w:rPr>
          <w:rFonts w:hint="eastAsia" w:ascii="仿宋" w:hAnsi="仿宋" w:eastAsia="仿宋" w:cs="仿宋"/>
          <w:color w:val="000000"/>
          <w:sz w:val="24"/>
          <w:szCs w:val="20"/>
          <w:highlight w:val="none"/>
          <w:u w:val="single"/>
        </w:rPr>
        <w:t xml:space="preserve">调整合同价格,工程量偏差不超过15%时其综合单价不予调整；f一周内非承包人原因停水、停电造成累计停工在八小时以内的风险。</w:t>
      </w:r>
      <w:r/>
    </w:p>
    <w:p>
      <w:pPr>
        <w:ind w:firstLine="480"/>
        <w:jc w:val="left"/>
        <w:spacing w:line="44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风险费用的计算方法：</w:t>
      </w:r>
      <w:r>
        <w:rPr>
          <w:rFonts w:hint="eastAsia" w:ascii="仿宋" w:hAnsi="仿宋" w:eastAsia="仿宋" w:cs="仿宋"/>
          <w:color w:val="000000"/>
          <w:sz w:val="24"/>
          <w:szCs w:val="20"/>
          <w:highlight w:val="none"/>
          <w:u w:val="single"/>
        </w:rPr>
        <w:t xml:space="preserve"> 风险费用已包含在合同价中 </w:t>
      </w:r>
      <w:r>
        <w:rPr>
          <w:rFonts w:hint="eastAsia" w:ascii="仿宋" w:hAnsi="仿宋" w:eastAsia="仿宋" w:cs="仿宋"/>
          <w:color w:val="000000"/>
          <w:sz w:val="24"/>
          <w:szCs w:val="20"/>
          <w:highlight w:val="none"/>
        </w:rPr>
        <w:t xml:space="preserve">。</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风险范围以外合同价格的调整方法：</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仿宋" w:hAnsi="仿宋" w:eastAsia="仿宋" w:cs="仿宋"/>
          <w:color w:val="000000"/>
          <w:sz w:val="24"/>
          <w:szCs w:val="20"/>
          <w:highlight w:val="none"/>
          <w:u w:val="single"/>
          <w:lang w:eastAsia="zh-CN"/>
        </w:rPr>
        <w:t xml:space="preserve">磋商文件</w:t>
      </w:r>
      <w:r>
        <w:rPr>
          <w:rFonts w:hint="eastAsia" w:ascii="仿宋" w:hAnsi="仿宋" w:eastAsia="仿宋" w:cs="仿宋"/>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仿宋" w:hAnsi="仿宋" w:eastAsia="仿宋" w:cs="仿宋"/>
          <w:color w:val="000000"/>
          <w:sz w:val="24"/>
          <w:szCs w:val="20"/>
          <w:highlight w:val="none"/>
          <w:u w:val="single"/>
          <w:lang w:eastAsia="zh-CN"/>
        </w:rPr>
        <w:t xml:space="preserve">响应</w:t>
      </w:r>
      <w:r>
        <w:rPr>
          <w:rFonts w:hint="eastAsia" w:ascii="仿宋" w:hAnsi="仿宋" w:eastAsia="仿宋" w:cs="仿宋"/>
          <w:color w:val="000000"/>
          <w:sz w:val="24"/>
          <w:szCs w:val="20"/>
          <w:highlight w:val="none"/>
          <w:u w:val="single"/>
        </w:rPr>
        <w:t xml:space="preserve">时费率进行调整。</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4）当实际施工中存在取消或未施工的工程内容，其费用结算时从合同价中扣除。</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5）发包人根据施工现场实际情况，有权增减施工内容及对应的费用，承包人须无条件接受。</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6）关于法律、法规、规章或各级政府在施工期间出台的有关政策导致工程规费、税金发生变化的，应按照有关规定执行。</w:t>
      </w:r>
      <w:r/>
    </w:p>
    <w:p>
      <w:pPr>
        <w:ind w:firstLine="21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总价包含的风险范围：</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风险费用的计算方法：</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风险范围以外合同价格的调整方法：</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3、其他价格方式：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 预付款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12.2.1 预付款的支付</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预付款支付比例或金额：</w:t>
      </w:r>
      <w:r>
        <w:rPr>
          <w:rFonts w:hint="eastAsia" w:ascii="仿宋" w:hAnsi="仿宋" w:eastAsia="仿宋" w:cs="仿宋"/>
          <w:color w:val="000000"/>
          <w:sz w:val="24"/>
          <w:szCs w:val="20"/>
          <w:u w:val="single"/>
        </w:rPr>
        <w:t xml:space="preserve"> </w:t>
      </w:r>
      <w:r>
        <w:rPr>
          <w:rFonts w:hint="eastAsia" w:ascii="仿宋" w:hAnsi="仿宋" w:eastAsia="仿宋" w:cs="仿宋"/>
          <w:b/>
          <w:color w:val="000000"/>
          <w:sz w:val="24"/>
          <w:szCs w:val="20"/>
          <w:u w:val="single"/>
          <w:lang w:val="en-US" w:eastAsia="zh-CN"/>
        </w:rPr>
        <w:t xml:space="preserve">/</w:t>
      </w:r>
      <w:r>
        <w:rPr>
          <w:rFonts w:hint="eastAsia" w:ascii="仿宋" w:hAnsi="仿宋" w:eastAsia="仿宋" w:cs="仿宋"/>
          <w:color w:val="000000"/>
          <w:sz w:val="24"/>
          <w:szCs w:val="20"/>
          <w:u w:val="single"/>
        </w:rPr>
        <w:t xml:space="preserve"> </w:t>
      </w:r>
      <w:r>
        <w:rPr>
          <w:rFonts w:hint="eastAsia" w:ascii="仿宋" w:hAnsi="仿宋" w:eastAsia="仿宋" w:cs="仿宋"/>
          <w:color w:val="000000"/>
          <w:sz w:val="24"/>
          <w:szCs w:val="20"/>
        </w:rPr>
        <w:t xml:space="preserve">。</w:t>
      </w:r>
      <w:r/>
    </w:p>
    <w:p>
      <w:pPr>
        <w:ind w:firstLine="480"/>
        <w:jc w:val="left"/>
        <w:spacing w:line="440" w:lineRule="exact"/>
        <w:widowControl/>
        <w:rPr>
          <w:rFonts w:hint="eastAsia" w:ascii="仿宋" w:hAnsi="仿宋" w:eastAsia="仿宋" w:cs="仿宋"/>
          <w:b/>
          <w:color w:val="000000"/>
          <w:sz w:val="24"/>
          <w:szCs w:val="20"/>
          <w:u w:val="single"/>
        </w:rPr>
      </w:pPr>
      <w:r>
        <w:rPr>
          <w:rFonts w:hint="eastAsia" w:ascii="仿宋" w:hAnsi="仿宋" w:eastAsia="仿宋" w:cs="仿宋"/>
          <w:color w:val="000000"/>
          <w:sz w:val="24"/>
          <w:szCs w:val="20"/>
        </w:rPr>
        <w:t xml:space="preserve">预付款支付期限：</w:t>
      </w:r>
      <w:r>
        <w:rPr>
          <w:rFonts w:hint="eastAsia" w:ascii="仿宋" w:hAnsi="仿宋" w:eastAsia="仿宋" w:cs="仿宋"/>
          <w:b/>
          <w:bCs/>
          <w:color w:val="000000"/>
          <w:sz w:val="24"/>
          <w:szCs w:val="20"/>
          <w:u w:val="single"/>
          <w:lang w:val="en-US" w:eastAsia="zh-CN"/>
        </w:rPr>
        <w:t xml:space="preserve">/</w:t>
      </w:r>
      <w:r>
        <w:rPr>
          <w:rFonts w:hint="eastAsia" w:ascii="仿宋" w:hAnsi="仿宋" w:eastAsia="仿宋" w:cs="仿宋"/>
          <w:b/>
          <w:color w:val="000000"/>
          <w:sz w:val="24"/>
          <w:szCs w:val="20"/>
          <w:u w:val="single"/>
        </w:rPr>
        <w:t xml:space="preserve">。</w:t>
      </w:r>
      <w:r/>
    </w:p>
    <w:p>
      <w:pPr>
        <w:ind w:firstLine="480"/>
        <w:jc w:val="left"/>
        <w:spacing w:line="400" w:lineRule="exact"/>
        <w:widowControl/>
        <w:rPr>
          <w:rFonts w:hint="eastAsia" w:ascii="仿宋" w:hAnsi="仿宋" w:eastAsia="仿宋" w:cs="仿宋"/>
          <w:b/>
          <w:color w:val="000000"/>
          <w:sz w:val="24"/>
          <w:szCs w:val="20"/>
          <w:u w:val="single"/>
        </w:rPr>
        <w:outlineLvl w:val="0"/>
      </w:pPr>
      <w:r>
        <w:rPr>
          <w:rFonts w:hint="eastAsia" w:ascii="仿宋" w:hAnsi="仿宋" w:eastAsia="仿宋" w:cs="仿宋"/>
          <w:color w:val="000000"/>
          <w:sz w:val="24"/>
          <w:szCs w:val="20"/>
        </w:rPr>
        <w:t xml:space="preserve">预付款扣回的方式：</w:t>
      </w:r>
      <w:r>
        <w:rPr>
          <w:rFonts w:hint="eastAsia" w:ascii="仿宋" w:hAnsi="仿宋" w:eastAsia="仿宋" w:cs="仿宋"/>
          <w:b/>
          <w:color w:val="000000"/>
          <w:sz w:val="24"/>
          <w:szCs w:val="20"/>
          <w:u w:val="single"/>
        </w:rPr>
        <w:t xml:space="preserve"> </w:t>
      </w:r>
      <w:r>
        <w:rPr>
          <w:rFonts w:hint="eastAsia" w:ascii="仿宋" w:hAnsi="仿宋" w:eastAsia="仿宋" w:cs="仿宋"/>
          <w:b/>
          <w:color w:val="000000"/>
          <w:sz w:val="24"/>
          <w:szCs w:val="20"/>
          <w:u w:val="single"/>
          <w:lang w:val="en-US" w:eastAsia="zh-CN"/>
        </w:rPr>
        <w:t xml:space="preserve">/</w:t>
      </w:r>
      <w:r>
        <w:rPr>
          <w:rFonts w:hint="eastAsia" w:ascii="仿宋" w:hAnsi="仿宋" w:eastAsia="仿宋" w:cs="仿宋"/>
          <w:b/>
          <w:color w:val="000000"/>
          <w:sz w:val="24"/>
          <w:szCs w:val="20"/>
          <w:u w:val="single"/>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 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12.3.1 计量原则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jc w:val="both"/>
        <w:keepLines w:val="0"/>
        <w:keepNext w:val="0"/>
        <w:pageBreakBefore w:val="0"/>
        <w:spacing w:line="360" w:lineRule="auto"/>
        <w:widowControl w:val="off"/>
        <w:rPr>
          <w:rFonts w:hint="eastAsia" w:ascii="仿宋" w:hAnsi="仿宋" w:eastAsia="仿宋" w:cs="仿宋"/>
          <w:sz w:val="21"/>
          <w:szCs w:val="24"/>
          <w:lang w:val="en-US" w:eastAsia="zh-CN" w:bidi="ar-SA"/>
        </w:rPr>
      </w:pPr>
      <w:r>
        <w:rPr>
          <w:rFonts w:hint="eastAsia" w:ascii="仿宋" w:hAnsi="仿宋" w:eastAsia="仿宋" w:cs="仿宋"/>
          <w:color w:val="000000"/>
          <w:sz w:val="24"/>
          <w:szCs w:val="24"/>
          <w:highlight w:val="none"/>
          <w:lang w:val="en-US" w:eastAsia="zh-CN" w:bidi="ar-SA"/>
        </w:rPr>
        <w:t xml:space="preserve">工程量计算规则：</w:t>
      </w:r>
      <w:r>
        <w:rPr>
          <w:rFonts w:hint="eastAsia" w:ascii="仿宋" w:hAnsi="仿宋" w:eastAsia="仿宋" w:cs="仿宋"/>
          <w:color w:val="000000"/>
          <w:sz w:val="24"/>
          <w:szCs w:val="24"/>
          <w:highlight w:val="none"/>
          <w:u w:val="single"/>
          <w:lang w:val="en-US" w:eastAsia="zh-CN" w:bidi="ar-SA"/>
        </w:rPr>
        <w:t xml:space="preserve">执行现行国家标准《建设工程工程量清单计价规范》（GB50500-2013）、《市政工程工程量计算规范》（GB50857-2013）、《房屋建筑与装饰工程工程量计算规范》（GB50854-2013）、《通用安装</w:t>
      </w:r>
      <w:r>
        <w:rPr>
          <w:rFonts w:hint="eastAsia" w:ascii="仿宋" w:hAnsi="仿宋" w:eastAsia="仿宋" w:cs="仿宋"/>
          <w:color w:val="000000"/>
          <w:sz w:val="24"/>
          <w:szCs w:val="24"/>
          <w:highlight w:val="none"/>
          <w:u w:val="single"/>
          <w:lang w:val="en-US" w:eastAsia="zh-CN" w:bidi="ar-SA"/>
        </w:rPr>
        <w:t xml:space="preserve">工程工程量计算规范》（GB50856-2013）、《江苏省市政工程计价定额》（2014）、《江苏省安装工程计价定额》（2014）、《江苏省建设工程费用定额》（2014）、《省住房城乡建设厅关于建筑业实施营改增后江苏省建设工程计价依据调整的通知》苏建价〔2016〕154号、《省住房城乡建设厅关于调整建设工程按质论价等费用计取方法的公告》（江苏省住房和城乡建设厅〔2018〕第24号）、《省住房城乡建设厅关于调整建设工程计价增值税税率的通知》（苏建函价〔2019〕178号）等有关文件规定及采购人提供的工程量清单。</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12.3.2 计量周期</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00"/>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12.3.3 单价合同的计量</w:t>
      </w:r>
      <w:r/>
    </w:p>
    <w:p>
      <w:pPr>
        <w:ind w:firstLine="480"/>
        <w:jc w:val="left"/>
        <w:keepLines w:val="0"/>
        <w:keepNext w:val="0"/>
        <w:pageBreakBefore w:val="0"/>
        <w:spacing w:line="360" w:lineRule="auto"/>
        <w:widowControl/>
        <w:rPr>
          <w:rFonts w:hint="eastAsia" w:ascii="仿宋" w:hAnsi="仿宋" w:eastAsia="仿宋" w:cs="仿宋"/>
          <w:sz w:val="20"/>
          <w:szCs w:val="20"/>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sz w:val="24"/>
          <w:szCs w:val="20"/>
          <w:u w:val="single"/>
        </w:rPr>
        <w:t xml:space="preserve">按照形象进度计量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12.3.4 总价合同的计量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关于总价合同计量的约定：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12.3.6 其他价格形式合同的计量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其他价格形式的计量方式和程序：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 工程进度款支付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12.4.1 付款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关于付款周期的约定：</w:t>
      </w:r>
      <w:r/>
    </w:p>
    <w:p>
      <w:pPr>
        <w:ind w:firstLine="420"/>
        <w:jc w:val="left"/>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outlineLvl w:val="0"/>
      </w:pPr>
      <w:r>
        <w:rPr>
          <w:rFonts w:hint="eastAsia" w:ascii="仿宋" w:hAnsi="仿宋" w:eastAsia="仿宋" w:cs="仿宋"/>
          <w:color w:val="000000"/>
          <w:sz w:val="24"/>
          <w:szCs w:val="24"/>
          <w:highlight w:val="none"/>
          <w:lang w:val="en-US" w:eastAsia="zh-CN" w:bidi="ar-SA"/>
        </w:rPr>
        <w:t xml:space="preserve">本合同总金额为人民币大写金额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元（小写金额：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元），经双方协商一致：付款方式（不提交预付款保函）</w:t>
      </w:r>
      <w:r/>
    </w:p>
    <w:p>
      <w:pPr>
        <w:ind w:firstLine="420"/>
        <w:jc w:val="left"/>
        <w:keepLines w:val="0"/>
        <w:keepNext w:val="0"/>
        <w:pageBreakBefore w:val="0"/>
        <w:spacing w:line="360" w:lineRule="auto"/>
        <w:widowControl w:val="off"/>
        <w:rPr>
          <w:rFonts w:hint="eastAsia" w:ascii="仿宋" w:hAnsi="仿宋" w:eastAsia="仿宋" w:cs="仿宋"/>
          <w:b/>
          <w:bCs/>
          <w:color w:val="ff0000"/>
          <w:sz w:val="24"/>
          <w:szCs w:val="24"/>
          <w:highlight w:val="yellow"/>
          <w:u w:val="single"/>
          <w:lang w:val="en-US" w:eastAsia="zh-CN" w:bidi="ar-SA"/>
        </w:rPr>
        <w:outlineLvl w:val="0"/>
      </w:pPr>
      <w:r>
        <w:rPr>
          <w:rFonts w:hint="eastAsia" w:ascii="仿宋" w:hAnsi="仿宋" w:eastAsia="仿宋" w:cs="仿宋"/>
          <w:b/>
          <w:bCs/>
          <w:color w:val="ff0000"/>
          <w:sz w:val="24"/>
          <w:szCs w:val="24"/>
          <w:highlight w:val="yellow"/>
          <w:u w:val="single"/>
          <w:lang w:val="en-US" w:eastAsia="zh-CN" w:bidi="ar-SA"/>
        </w:rPr>
        <w:t xml:space="preserve">工程竣工，经省级宜居宜业综合验收合格且省级宜居宜业专项资金拨付后付至合同价款的70%；完整规范的竣工结算资料报送招标人并完成竣工结算审核后付至双方认可结算价的97%，余款质保期满后一次性付清。</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农民工工资支付需按照《关于转发〈关于扎实推进房屋建筑和市政基础设施建设领域保障农民工工资支付工作的通知〉的通知》徐住建发〔2023〕119号文件严格落实。</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12.4.2 进度付款申请单的编制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关于进度付款申请单编制的约定：</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12.4.3 进度付款申请单的提交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（1）单价合同进度付款申请单提交的约定：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（2）总价合同进度付款申请单提交的约定：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（3）其他价格形式合同进度付款申请单提交的约定：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12.4.4 进度款审核和支付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（1）监理人审查并报送发包人的期限：</w:t>
      </w:r>
      <w:r>
        <w:rPr>
          <w:rFonts w:hint="eastAsia" w:ascii="仿宋" w:hAnsi="仿宋" w:eastAsia="仿宋" w:cs="仿宋"/>
          <w:color w:val="000000"/>
          <w:sz w:val="24"/>
          <w:szCs w:val="24"/>
          <w:highlight w:val="none"/>
          <w:u w:val="single"/>
          <w:lang w:val="en-US" w:eastAsia="zh-CN" w:bidi="ar-SA"/>
        </w:rPr>
        <w:t xml:space="preserve">收到承包人修正后的进度付款申请单及发票后3个工作日内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发包人完成审批并签发进度款支付证书的期限：</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（2）发包人支付进度款的期限：</w:t>
      </w:r>
      <w:r>
        <w:rPr>
          <w:rFonts w:hint="eastAsia" w:ascii="仿宋" w:hAnsi="仿宋" w:eastAsia="仿宋" w:cs="仿宋"/>
          <w:color w:val="000000"/>
          <w:sz w:val="24"/>
          <w:szCs w:val="24"/>
          <w:highlight w:val="none"/>
          <w:u w:val="single"/>
          <w:lang w:val="en-US" w:eastAsia="zh-CN" w:bidi="ar-SA"/>
        </w:rPr>
        <w:t xml:space="preserve">  遵循发包人工程付款程序，无息。</w:t>
      </w:r>
      <w:r/>
    </w:p>
    <w:p>
      <w:pPr>
        <w:ind w:firstLine="52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12.4.6 支付分解表的编制</w:t>
      </w:r>
      <w:r/>
    </w:p>
    <w:p>
      <w:pPr>
        <w:ind w:left="3781" w:hanging="378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2、总价合同支付分解表的编制与审批：</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3、单价合同的总价项目支付分解表的编制与审批：</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13. 验收和工程试车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 分部分项工程验收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13.1.2监理人不能按时进行验收时，应提前</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小时提交书面延期要求。</w:t>
      </w:r>
      <w:r/>
    </w:p>
    <w:p>
      <w:pPr>
        <w:ind w:firstLine="420"/>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关于延期最长不得超过：</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小时。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 竣工验收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13.2.2竣工验收程序</w:t>
      </w:r>
      <w:r/>
    </w:p>
    <w:p>
      <w:pPr>
        <w:ind w:left="3781" w:hanging="378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关于竣工验收程序的约定：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发包人不按照本项约定组织竣工验收、颁发工程接收证书的违约金的计算方法：</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13.2.5移交、接收全部与部分工程</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承包人向发包人移交工程的期限：</w:t>
      </w:r>
      <w:r>
        <w:rPr>
          <w:rFonts w:hint="eastAsia" w:ascii="仿宋" w:hAnsi="仿宋" w:eastAsia="仿宋" w:cs="仿宋"/>
          <w:color w:val="000000"/>
          <w:sz w:val="24"/>
          <w:szCs w:val="24"/>
          <w:highlight w:val="none"/>
          <w:u w:val="single"/>
          <w:lang w:val="en-US" w:eastAsia="zh-CN" w:bidi="ar-SA"/>
        </w:rPr>
        <w:t xml:space="preserve">每延迟一天承包人应向发包人支付合同价的千分之五违约金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 工程试车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13.3.1 试车程序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工程试车内容：</w:t>
      </w:r>
      <w:r>
        <w:rPr>
          <w:rFonts w:hint="eastAsia" w:ascii="仿宋" w:hAnsi="仿宋" w:eastAsia="仿宋" w:cs="仿宋"/>
          <w:color w:val="000000"/>
          <w:sz w:val="24"/>
          <w:szCs w:val="24"/>
          <w:highlight w:val="none"/>
          <w:u w:val="single"/>
          <w:lang w:val="en-US" w:eastAsia="zh-CN" w:bidi="ar-SA"/>
        </w:rPr>
        <w:t xml:space="preserve">  以监理通知为准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（1）单机无负荷试车费用由</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（2）无负荷联动试车费用由</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13.3.3 投料试车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关于投料试车相关事项的约定：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13.6 竣工退场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13.6.1 竣工退场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承包人完成竣工退场的期限：</w:t>
      </w:r>
      <w:r>
        <w:rPr>
          <w:rFonts w:hint="eastAsia" w:ascii="仿宋" w:hAnsi="仿宋" w:eastAsia="仿宋" w:cs="仿宋"/>
          <w:color w:val="000000"/>
          <w:sz w:val="24"/>
          <w:szCs w:val="24"/>
          <w:highlight w:val="none"/>
          <w:u w:val="single"/>
          <w:lang w:val="en-US" w:eastAsia="zh-CN" w:bidi="ar-SA"/>
        </w:rPr>
        <w:t xml:space="preserve">   以监理通知为准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承包人提交竣工结算申请单的期限：</w:t>
      </w:r>
      <w:r>
        <w:rPr>
          <w:rFonts w:hint="eastAsia" w:ascii="仿宋" w:hAnsi="仿宋" w:eastAsia="仿宋" w:cs="仿宋"/>
          <w:b/>
          <w:sz w:val="24"/>
          <w:szCs w:val="24"/>
          <w:u w:val="single"/>
          <w:lang w:eastAsia="zh-CN"/>
        </w:rPr>
        <w:t xml:space="preserve">工程竣工验收合格后 30 天内。</w:t>
      </w:r>
      <w:r/>
    </w:p>
    <w:p>
      <w:pPr>
        <w:ind w:firstLine="480"/>
        <w:jc w:val="left"/>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竣工结算申请单应包括的内容：</w:t>
      </w:r>
      <w:r>
        <w:rPr>
          <w:rFonts w:hint="eastAsia" w:ascii="仿宋" w:hAnsi="仿宋" w:eastAsia="仿宋" w:cs="仿宋"/>
          <w:b/>
          <w:sz w:val="24"/>
          <w:szCs w:val="24"/>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仿宋" w:hAnsi="仿宋" w:eastAsia="仿宋" w:cs="仿宋"/>
          <w:b/>
          <w:sz w:val="24"/>
          <w:szCs w:val="24"/>
          <w:u w:val="single"/>
          <w:lang w:val="en-US" w:eastAsia="zh-CN"/>
        </w:rPr>
        <w:t xml:space="preserve">成交</w:t>
      </w:r>
      <w:r>
        <w:rPr>
          <w:rFonts w:hint="eastAsia" w:ascii="仿宋" w:hAnsi="仿宋" w:eastAsia="仿宋" w:cs="仿宋"/>
          <w:b/>
          <w:sz w:val="24"/>
          <w:szCs w:val="24"/>
          <w:u w:val="single"/>
          <w:lang w:eastAsia="zh-CN"/>
        </w:rPr>
        <w:t xml:space="preserve">）通知书（复印件）、工程响应文件及其附件和其它报审计需要的资料，一式肆份。</w:t>
      </w:r>
      <w:r/>
    </w:p>
    <w:p>
      <w:pPr>
        <w:ind w:firstLine="480"/>
        <w:jc w:val="both"/>
        <w:keepLines w:val="0"/>
        <w:keepNext w:val="0"/>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14.2 竣工结算审核</w:t>
      </w:r>
      <w:r/>
    </w:p>
    <w:p>
      <w:pPr>
        <w:ind w:firstLine="480"/>
        <w:jc w:val="left"/>
        <w:keepLines w:val="0"/>
        <w:keepNext w:val="0"/>
        <w:pageBreakBefore w:val="0"/>
        <w:spacing w:line="360" w:lineRule="auto"/>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发包人审批竣工付款申请单的期限：</w:t>
      </w:r>
      <w:r>
        <w:rPr>
          <w:rFonts w:hint="eastAsia" w:ascii="仿宋" w:hAnsi="仿宋" w:eastAsia="仿宋" w:cs="仿宋"/>
          <w:color w:val="000000"/>
          <w:sz w:val="24"/>
          <w:szCs w:val="20"/>
          <w:u w:val="single"/>
        </w:rPr>
        <w:t xml:space="preserve">  另行协商  </w:t>
      </w:r>
      <w:r>
        <w:rPr>
          <w:rFonts w:hint="eastAsia" w:ascii="仿宋" w:hAnsi="仿宋" w:eastAsia="仿宋" w:cs="仿宋"/>
          <w:color w:val="000000"/>
          <w:sz w:val="24"/>
          <w:szCs w:val="20"/>
        </w:rPr>
        <w:t xml:space="preserve">。</w:t>
      </w:r>
      <w:r/>
    </w:p>
    <w:p>
      <w:pPr>
        <w:ind w:firstLine="480"/>
        <w:jc w:val="left"/>
        <w:keepLines w:val="0"/>
        <w:keepNext w:val="0"/>
        <w:pageBreakBefore w:val="0"/>
        <w:spacing w:line="360" w:lineRule="auto"/>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rPr>
        <w:t xml:space="preserve">发包人完成竣工付款的期限：</w:t>
      </w:r>
      <w:r>
        <w:rPr>
          <w:rFonts w:hint="eastAsia" w:ascii="仿宋" w:hAnsi="仿宋" w:eastAsia="仿宋" w:cs="仿宋"/>
          <w:color w:val="000000"/>
          <w:sz w:val="24"/>
          <w:szCs w:val="20"/>
          <w:u w:val="single"/>
        </w:rPr>
        <w:t xml:space="preserve">  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关于竣工付款证书异议部分复核的方式和程序：</w:t>
      </w:r>
      <w:r>
        <w:rPr>
          <w:rFonts w:hint="eastAsia" w:ascii="仿宋" w:hAnsi="仿宋" w:eastAsia="仿宋" w:cs="仿宋"/>
          <w:sz w:val="24"/>
          <w:szCs w:val="24"/>
          <w:u w:val="single"/>
          <w:lang w:eastAsia="zh-CN"/>
        </w:rPr>
        <w:t xml:space="preserve"> </w:t>
      </w:r>
      <w:r>
        <w:rPr>
          <w:rFonts w:hint="eastAsia" w:ascii="仿宋" w:hAnsi="仿宋" w:eastAsia="仿宋" w:cs="仿宋"/>
          <w:b/>
          <w:sz w:val="24"/>
          <w:szCs w:val="24"/>
          <w:u w:val="single"/>
          <w:lang w:eastAsia="zh-CN"/>
        </w:rPr>
        <w:t xml:space="preserve">承包人的竣工结算报告应客观且符合实际，不得虚报工程量和高估冒算，承包人送审结算报告经审计部门审核。审计费用按照睢政发【2011】5号文件执行。审减额以审计报告为准。</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15. 缺陷责任期与保修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15.2缺陷责任期</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color w:val="000000"/>
          <w:sz w:val="24"/>
          <w:szCs w:val="24"/>
          <w:highlight w:val="none"/>
          <w:lang w:val="en-US" w:eastAsia="zh-CN" w:bidi="ar-SA"/>
        </w:rPr>
        <w:t xml:space="preserve">缺陷责任期的具体期限：</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24个月（</w:t>
      </w:r>
      <w:r>
        <w:rPr>
          <w:rFonts w:hint="eastAsia" w:ascii="仿宋" w:hAnsi="仿宋" w:eastAsia="仿宋" w:cs="仿宋"/>
          <w:b/>
          <w:color w:val="000000"/>
          <w:sz w:val="24"/>
          <w:szCs w:val="24"/>
          <w:highlight w:val="none"/>
          <w:u w:val="single"/>
          <w:lang w:val="en-US" w:eastAsia="zh-CN" w:bidi="ar-SA"/>
        </w:rPr>
        <w:t xml:space="preserve">具体详见《工程质量保修书》</w:t>
      </w:r>
      <w:r>
        <w:rPr>
          <w:rFonts w:hint="eastAsia" w:ascii="仿宋" w:hAnsi="仿宋" w:eastAsia="仿宋" w:cs="仿宋"/>
          <w:b/>
          <w:bCs/>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none"/>
          <w:lang w:val="en-US" w:eastAsia="zh-CN" w:bidi="ar-SA"/>
        </w:rPr>
        <w:t xml:space="preserve">。</w:t>
      </w:r>
      <w:r/>
    </w:p>
    <w:p>
      <w:pPr>
        <w:ind w:firstLine="480"/>
        <w:jc w:val="both"/>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15.3 质量保证金</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关于是否扣留质量保证金的约定：</w:t>
      </w:r>
      <w:r>
        <w:rPr>
          <w:rFonts w:hint="eastAsia" w:ascii="仿宋" w:hAnsi="仿宋" w:eastAsia="仿宋" w:cs="仿宋"/>
          <w:sz w:val="24"/>
          <w:szCs w:val="24"/>
          <w:u w:val="single"/>
          <w:lang w:eastAsia="zh-CN"/>
        </w:rPr>
        <w:t xml:space="preserve"> </w:t>
      </w:r>
      <w:r>
        <w:rPr>
          <w:rFonts w:hint="eastAsia" w:ascii="仿宋" w:hAnsi="仿宋" w:eastAsia="仿宋" w:cs="仿宋"/>
          <w:b/>
          <w:bCs/>
          <w:sz w:val="24"/>
          <w:szCs w:val="24"/>
          <w:u w:val="single"/>
          <w:lang w:eastAsia="zh-CN"/>
        </w:rPr>
        <w:t xml:space="preserve"> </w:t>
      </w:r>
      <w:r>
        <w:rPr>
          <w:rFonts w:hint="eastAsia" w:ascii="仿宋" w:hAnsi="仿宋" w:eastAsia="仿宋" w:cs="仿宋"/>
          <w:b/>
          <w:sz w:val="24"/>
          <w:szCs w:val="24"/>
          <w:u w:val="single"/>
          <w:lang w:eastAsia="zh-CN"/>
        </w:rPr>
        <w:t xml:space="preserve">扣留</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质量保证金采用以下第</w:t>
      </w:r>
      <w:r>
        <w:rPr>
          <w:rFonts w:hint="eastAsia" w:ascii="仿宋" w:hAnsi="仿宋" w:eastAsia="仿宋" w:cs="仿宋"/>
          <w:color w:val="000000"/>
          <w:sz w:val="24"/>
          <w:szCs w:val="24"/>
          <w:u w:val="single"/>
          <w:lang w:eastAsia="zh-CN"/>
        </w:rPr>
        <w:t xml:space="preserve">   2  </w:t>
      </w:r>
      <w:r>
        <w:rPr>
          <w:rFonts w:hint="eastAsia" w:ascii="仿宋" w:hAnsi="仿宋" w:eastAsia="仿宋" w:cs="仿宋"/>
          <w:color w:val="000000"/>
          <w:sz w:val="24"/>
          <w:szCs w:val="24"/>
          <w:lang w:eastAsia="zh-CN"/>
        </w:rPr>
        <w:t xml:space="preserve">种方式：</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（1）质量保证金保函，保证金额为：</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 </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u w:val="single"/>
          <w:lang w:eastAsia="zh-CN"/>
        </w:rPr>
        <w:t xml:space="preserve">  3</w:t>
      </w:r>
      <w:r>
        <w:rPr>
          <w:rFonts w:hint="eastAsia" w:ascii="仿宋" w:hAnsi="仿宋" w:eastAsia="仿宋" w:cs="仿宋"/>
          <w:sz w:val="24"/>
          <w:szCs w:val="24"/>
          <w:u w:val="single"/>
          <w:lang w:eastAsia="zh-CN"/>
        </w:rPr>
        <w:t xml:space="preserve">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%的工程款；</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（3）其他方式:</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15.3.2 质量保证金的扣留 </w:t>
      </w:r>
      <w:r/>
    </w:p>
    <w:p>
      <w:pPr>
        <w:ind w:firstLine="72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质量保证金的扣留采取以</w:t>
      </w:r>
      <w:r>
        <w:rPr>
          <w:rFonts w:hint="eastAsia" w:ascii="仿宋" w:hAnsi="仿宋" w:eastAsia="仿宋" w:cs="仿宋"/>
          <w:sz w:val="24"/>
          <w:szCs w:val="24"/>
          <w:lang w:eastAsia="zh-CN"/>
        </w:rPr>
        <w:t xml:space="preserve">下第</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种方式：</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（3）其他扣留式:</w:t>
      </w:r>
      <w:r>
        <w:rPr>
          <w:rFonts w:hint="eastAsia" w:ascii="仿宋" w:hAnsi="仿宋" w:eastAsia="仿宋" w:cs="仿宋"/>
          <w:color w:val="000000"/>
          <w:sz w:val="24"/>
          <w:szCs w:val="24"/>
          <w:u w:val="single"/>
          <w:lang w:eastAsia="zh-CN"/>
        </w:rPr>
        <w:t xml:space="preserve">   缺陷责任期满后一次性付清   </w:t>
      </w:r>
      <w:r>
        <w:rPr>
          <w:rFonts w:hint="eastAsia" w:ascii="仿宋" w:hAnsi="仿宋" w:eastAsia="仿宋" w:cs="仿宋"/>
          <w:color w:val="000000"/>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关于质量保证金的补充约定：</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15.4保修</w:t>
      </w:r>
      <w:r/>
    </w:p>
    <w:p>
      <w:pPr>
        <w:ind w:firstLine="40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15.4.1 保修责任</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rPr>
          <w:rFonts w:hint="eastAsia" w:ascii="仿宋" w:hAnsi="仿宋" w:eastAsia="仿宋" w:cs="仿宋"/>
          <w:color w:val="000000"/>
          <w:sz w:val="24"/>
          <w:szCs w:val="24"/>
          <w:highlight w:val="none"/>
        </w:rPr>
        <w:t xml:space="preserve">。</w:t>
      </w:r>
      <w:r/>
    </w:p>
    <w:p>
      <w:pPr>
        <w:ind w:firstLine="40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15.4.3 修复通知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承包人收到保修通知并到达工程现场的合理时间：</w:t>
      </w:r>
      <w:r>
        <w:rPr>
          <w:rFonts w:hint="eastAsia" w:ascii="仿宋" w:hAnsi="仿宋" w:eastAsia="仿宋" w:cs="仿宋"/>
          <w:color w:val="000000"/>
          <w:sz w:val="24"/>
          <w:szCs w:val="24"/>
          <w:highlight w:val="none"/>
          <w:u w:val="single"/>
          <w:lang w:val="en-US" w:eastAsia="zh-CN" w:bidi="ar-SA"/>
        </w:rPr>
        <w:t xml:space="preserve"> 接到发包人通知后24小时内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16. 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16.1 发包人违约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16.1.1发包人违约的情形</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发包人违约的其他情形：</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16.1.2 发包人违约的责任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发包人违约责任的承担方式和计算方法：</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（1）因发包人原因未能在计划开工日期前7天内下达开工通知的违约责任：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（2）因发包人原因未能按合同约定支付合同价款的违约责任：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（5）因发包人违反合同约定造成暂停施工的违约责任：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（6）发包人无正当理由没有在约定期限内发出复工指示，导致承包人无法复工的违约责任：</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（7）其他：</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16.1.3 因发包人违约解除合同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承包人按16.1.1项〔发包人违约的情形〕约定暂停施工满</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16.2 承包人违约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16.2.1 承包人违约的情形</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承包人违约的其他情形：</w:t>
      </w:r>
      <w:r>
        <w:rPr>
          <w:rFonts w:hint="eastAsia" w:ascii="仿宋" w:hAnsi="仿宋" w:eastAsia="仿宋" w:cs="仿宋"/>
          <w:color w:val="000000"/>
          <w:sz w:val="24"/>
          <w:szCs w:val="24"/>
          <w:highlight w:val="none"/>
          <w:u w:val="single"/>
          <w:lang w:val="en-US" w:eastAsia="zh-CN" w:bidi="ar-SA"/>
        </w:rPr>
        <w:t xml:space="preserve"> ①承包人在中标后，未能按规定的时间办理相关手续、缴纳相关费用，影响施工进度；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成交供应商（承包人）。⑥其他执行通用条款和专用条款约定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16.2.2承包人违约的责任</w:t>
      </w:r>
      <w:r/>
    </w:p>
    <w:p>
      <w:pPr>
        <w:ind w:left="661" w:hanging="273"/>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承包人违约责任的承担方式和计算方法：</w:t>
      </w:r>
      <w:r>
        <w:rPr>
          <w:rFonts w:hint="eastAsia" w:ascii="仿宋" w:hAnsi="仿宋" w:eastAsia="仿宋" w:cs="仿宋"/>
          <w:color w:val="000000"/>
          <w:sz w:val="24"/>
          <w:szCs w:val="24"/>
          <w:highlight w:val="none"/>
          <w:u w:val="single"/>
          <w:lang w:val="en-US" w:eastAsia="zh-CN" w:bidi="ar-SA"/>
        </w:rPr>
        <w:t xml:space="preserve">由承包人承担全部费用并承担相关法律责任。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16.2.3 因承包人违约解除合同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关于承包人违约解除合同的特别约定：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szCs w:val="24"/>
          <w:highlight w:val="none"/>
          <w:u w:val="single"/>
          <w:lang w:val="en-US" w:eastAsia="zh-CN" w:bidi="ar-SA"/>
        </w:rPr>
        <w:t xml:space="preserve">   由承包人承担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17. 不可抗力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 不可抗力的确认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除通用合同条款约定的不可抗力事件之外，视为不可抗力的其他情形： </w:t>
      </w:r>
      <w:r>
        <w:rPr>
          <w:rFonts w:hint="eastAsia" w:ascii="仿宋" w:hAnsi="仿宋" w:eastAsia="仿宋" w:cs="仿宋"/>
          <w:color w:val="000000"/>
          <w:sz w:val="24"/>
          <w:szCs w:val="24"/>
          <w:highlight w:val="none"/>
          <w:u w:val="single"/>
          <w:lang w:val="en-US" w:eastAsia="zh-CN" w:bidi="ar-SA"/>
        </w:rPr>
        <w:t xml:space="preserve"> 政策调整，取消全部或部分工程内容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17.4 因不可抗力解除合同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合同解除后，发包人应在商定或确定发包人应支付款项后</w:t>
      </w:r>
      <w:r>
        <w:rPr>
          <w:rFonts w:hint="eastAsia" w:ascii="仿宋" w:hAnsi="仿宋" w:eastAsia="仿宋" w:cs="仿宋"/>
          <w:color w:val="000000"/>
          <w:sz w:val="24"/>
          <w:szCs w:val="24"/>
          <w:highlight w:val="none"/>
          <w:u w:val="single"/>
          <w:lang w:val="en-US" w:eastAsia="zh-CN" w:bidi="ar-SA"/>
        </w:rPr>
        <w:t xml:space="preserve"> 56 </w:t>
      </w:r>
      <w:r>
        <w:rPr>
          <w:rFonts w:hint="eastAsia" w:ascii="仿宋" w:hAnsi="仿宋" w:eastAsia="仿宋" w:cs="仿宋"/>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18. 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18.1 工程保险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关于工程保险的特别约定：</w:t>
      </w:r>
      <w:r>
        <w:rPr>
          <w:rFonts w:hint="eastAsia" w:ascii="仿宋" w:hAnsi="仿宋" w:eastAsia="仿宋" w:cs="仿宋"/>
          <w:color w:val="000000"/>
          <w:sz w:val="24"/>
          <w:szCs w:val="24"/>
          <w:highlight w:val="none"/>
          <w:u w:val="single"/>
          <w:lang w:val="en-US" w:eastAsia="zh-CN" w:bidi="ar-SA"/>
        </w:rPr>
        <w:t xml:space="preserve">承包人投保并承担投保费用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18.3 其他保险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关于其他保险的约定：</w:t>
      </w:r>
      <w:r>
        <w:rPr>
          <w:rFonts w:hint="eastAsia" w:ascii="仿宋" w:hAnsi="仿宋" w:eastAsia="仿宋" w:cs="仿宋"/>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承包人是否应为其施工设备等办理财产保险：</w:t>
      </w:r>
      <w:r>
        <w:rPr>
          <w:rFonts w:hint="eastAsia" w:ascii="仿宋" w:hAnsi="仿宋" w:eastAsia="仿宋" w:cs="仿宋"/>
          <w:color w:val="000000"/>
          <w:sz w:val="24"/>
          <w:szCs w:val="24"/>
          <w:highlight w:val="none"/>
          <w:u w:val="single"/>
          <w:lang w:val="en-US" w:eastAsia="zh-CN" w:bidi="ar-SA"/>
        </w:rPr>
        <w:t xml:space="preserve">  是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18.7 通知义务</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关于变更保险合同时的通知义务的约定：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18. 争议解决</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 争议评审</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合同当事人是否同意将工程争议提交争议评审小组决定：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18.1.1 争议评审小组的确定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争议评审小组成员的确定：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选定争议评审员的期限：</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争议评审小组成员的报酬承担方式：</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18.1.2 争议评审小组的决定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合同当事人关于本项的约定：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18.2仲裁或诉讼</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因合同及合同有关事项发生的争议，按下列第</w:t>
      </w:r>
      <w:r>
        <w:rPr>
          <w:rFonts w:hint="eastAsia" w:ascii="仿宋" w:hAnsi="仿宋" w:eastAsia="仿宋" w:cs="仿宋"/>
          <w:color w:val="000000"/>
          <w:sz w:val="24"/>
          <w:szCs w:val="24"/>
          <w:highlight w:val="none"/>
          <w:u w:val="single"/>
          <w:lang w:val="en-US" w:eastAsia="zh-CN" w:bidi="ar-SA"/>
        </w:rPr>
        <w:t xml:space="preserve">  2  </w:t>
      </w:r>
      <w:r>
        <w:rPr>
          <w:rFonts w:hint="eastAsia" w:ascii="仿宋" w:hAnsi="仿宋" w:eastAsia="仿宋" w:cs="仿宋"/>
          <w:color w:val="000000"/>
          <w:sz w:val="24"/>
          <w:szCs w:val="24"/>
          <w:highlight w:val="none"/>
          <w:lang w:val="en-US" w:eastAsia="zh-CN" w:bidi="ar-SA"/>
        </w:rPr>
        <w:t xml:space="preserve">种方式解决：</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（1）向</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仲裁委员会申请仲裁；</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（2）向</w:t>
      </w:r>
      <w:r>
        <w:rPr>
          <w:rFonts w:hint="eastAsia" w:ascii="仿宋" w:hAnsi="仿宋" w:eastAsia="仿宋" w:cs="仿宋"/>
          <w:color w:val="000000"/>
          <w:sz w:val="24"/>
          <w:szCs w:val="24"/>
          <w:highlight w:val="none"/>
          <w:u w:val="single"/>
          <w:lang w:val="en-US" w:eastAsia="zh-CN" w:bidi="ar-SA"/>
        </w:rPr>
        <w:t xml:space="preserve">       工程所在地     </w:t>
      </w:r>
      <w:r>
        <w:rPr>
          <w:rFonts w:hint="eastAsia" w:ascii="仿宋" w:hAnsi="仿宋" w:eastAsia="仿宋" w:cs="仿宋"/>
          <w:color w:val="000000"/>
          <w:sz w:val="24"/>
          <w:szCs w:val="24"/>
          <w:highlight w:val="none"/>
          <w:lang w:val="en-US" w:eastAsia="zh-CN" w:bidi="ar-SA"/>
        </w:rPr>
        <w:t xml:space="preserve">人民法院起诉。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22"/>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u w:val="single"/>
          <w:lang w:val="en-US" w:eastAsia="zh-CN" w:bidi="ar-SA"/>
        </w:rPr>
        <w:t xml:space="preserve">21. 补充条款</w:t>
      </w:r>
      <w:r/>
    </w:p>
    <w:p>
      <w:pPr>
        <w:ind w:firstLine="48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rPr>
        <w:t xml:space="preserve">（2）对施工企业予以不良行为记录。违约金直接从工程款中扣除，承包人对此部分扣付款项及数额无异议，并认可为已付工程款。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仿宋" w:hAnsi="仿宋" w:eastAsia="仿宋" w:cs="仿宋"/>
          <w:color w:val="000000"/>
          <w:sz w:val="24"/>
          <w:szCs w:val="20"/>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841"/>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841"/>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ind w:firstLine="444"/>
        <w:keepLines w:val="0"/>
        <w:keepNext w:val="0"/>
        <w:pageBreakBefore w:val="0"/>
        <w:spacing w:before="0" w:after="0"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附</w:t>
      </w:r>
      <w:r>
        <w:rPr>
          <w:rFonts w:hint="eastAsia" w:ascii="仿宋" w:hAnsi="仿宋" w:eastAsia="仿宋" w:cs="仿宋"/>
          <w:color w:val="auto"/>
          <w:spacing w:val="-8"/>
          <w:sz w:val="24"/>
          <w:szCs w:val="24"/>
          <w:highlight w:val="none"/>
        </w:rPr>
        <w:t xml:space="preserve">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：工程质量保修书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：承包人用于本工程施工的机械设备表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：承包人主要施工管理人员表</w:t>
      </w:r>
      <w:r/>
    </w:p>
    <w:p>
      <w:pPr>
        <w:pStyle w:val="822"/>
        <w:rPr>
          <w:rFonts w:hint="eastAsia" w:ascii="仿宋" w:hAnsi="仿宋" w:eastAsia="仿宋" w:cs="仿宋"/>
          <w:lang w:val="en-US" w:eastAsia="zh-CN"/>
        </w:rPr>
      </w:pPr>
      <w:r>
        <w:rPr>
          <w:rFonts w:hint="eastAsia" w:ascii="仿宋" w:hAnsi="仿宋" w:eastAsia="仿宋" w:cs="仿宋"/>
          <w:lang w:val="en-US" w:eastAsia="zh-CN"/>
        </w:rPr>
      </w:r>
      <w:r/>
    </w:p>
    <w:p>
      <w:pPr>
        <w:jc w:val="left"/>
        <w:spacing w:before="35" w:line="225" w:lineRule="auto"/>
        <w:rPr>
          <w:rFonts w:hint="eastAsia" w:ascii="仿宋" w:hAnsi="仿宋" w:eastAsia="仿宋" w:cs="仿宋"/>
          <w:b/>
          <w:bCs/>
          <w:color w:val="auto"/>
          <w:sz w:val="36"/>
          <w:szCs w:val="36"/>
          <w:highlight w:val="none"/>
        </w:rPr>
      </w:pPr>
      <w:r>
        <w:rPr>
          <w:rFonts w:hint="eastAsia" w:ascii="仿宋" w:hAnsi="仿宋" w:eastAsia="仿宋" w:cs="仿宋"/>
          <w:color w:val="auto"/>
          <w:sz w:val="21"/>
          <w:szCs w:val="21"/>
          <w:highlight w:val="none"/>
        </w:rPr>
        <w:br w:type="page" w:clear="all"/>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27" w:name="_Toc296891266"/>
      <w:r/>
      <w:bookmarkStart w:id="28" w:name="_Toc296503226"/>
      <w:r/>
      <w:bookmarkStart w:id="29" w:name="_Toc296891054"/>
      <w:r/>
      <w:bookmarkStart w:id="30" w:name="_Toc296346727"/>
      <w:r/>
      <w:bookmarkStart w:id="31" w:name="_Toc296944565"/>
      <w:r/>
      <w:bookmarkStart w:id="32" w:name="_Toc296347225"/>
      <w:r/>
      <w:bookmarkStart w:id="33" w:name="_Toc267261693"/>
      <w:r>
        <w:rPr>
          <w:rFonts w:hint="eastAsia" w:ascii="仿宋" w:hAnsi="仿宋" w:eastAsia="仿宋" w:cs="仿宋"/>
          <w:color w:val="auto"/>
          <w:sz w:val="24"/>
          <w:szCs w:val="24"/>
          <w:highlight w:val="none"/>
        </w:rPr>
        <w:t xml:space="preserve">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bookmarkEnd w:id="27"/>
      <w:r/>
      <w:bookmarkEnd w:id="28"/>
      <w:r/>
      <w:bookmarkEnd w:id="29"/>
      <w:r/>
      <w:bookmarkEnd w:id="30"/>
      <w:r/>
      <w:bookmarkEnd w:id="31"/>
      <w:r/>
      <w:bookmarkEnd w:id="32"/>
      <w:r/>
      <w:bookmarkEnd w:id="33"/>
      <w:r>
        <w:rPr>
          <w:rFonts w:hint="eastAsia" w:ascii="仿宋" w:hAnsi="仿宋" w:eastAsia="仿宋" w:cs="仿宋"/>
          <w:color w:val="auto"/>
          <w:sz w:val="24"/>
          <w:szCs w:val="24"/>
          <w:highlight w:val="none"/>
        </w:rPr>
        <w:t xml:space="preserve">    </w:t>
      </w:r>
      <w:r/>
    </w:p>
    <w:p>
      <w:pPr>
        <w:jc w:val="center"/>
        <w:spacing w:before="120" w:after="120" w:line="440" w:lineRule="exact"/>
        <w:widowControl w:val="off"/>
        <w:rPr>
          <w:rFonts w:hint="eastAsia" w:ascii="仿宋" w:hAnsi="仿宋" w:eastAsia="仿宋" w:cs="仿宋"/>
          <w:b/>
          <w:color w:val="auto"/>
          <w:sz w:val="24"/>
          <w:szCs w:val="24"/>
          <w:lang w:val="en-US" w:eastAsia="zh-CN" w:bidi="ar-SA"/>
        </w:rPr>
        <w:outlineLvl w:val="9"/>
      </w:pPr>
      <w:r>
        <w:rPr>
          <w:rFonts w:hint="eastAsia" w:ascii="仿宋" w:hAnsi="仿宋" w:eastAsia="仿宋" w:cs="仿宋"/>
          <w:b/>
          <w:color w:val="auto"/>
          <w:sz w:val="36"/>
          <w:szCs w:val="36"/>
          <w:lang w:val="en-US" w:eastAsia="zh-CN" w:bidi="ar-SA"/>
        </w:rPr>
        <w:t xml:space="preserve">工程质量保修书</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u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发包人（全称）：</w:t>
      </w:r>
      <w:r>
        <w:rPr>
          <w:rFonts w:hint="eastAsia" w:ascii="仿宋" w:hAnsi="仿宋" w:eastAsia="仿宋" w:cs="仿宋"/>
          <w:b w:val="0"/>
          <w:bCs w:val="0"/>
          <w:color w:val="auto"/>
          <w:sz w:val="24"/>
          <w:szCs w:val="24"/>
          <w:highlight w:val="none"/>
          <w:u w:val="none"/>
          <w:lang w:val="en-US" w:eastAsia="zh-CN" w:bidi="ar-SA"/>
        </w:rPr>
        <w:t xml:space="preserve">              </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承包人（全称）：</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发包人和承包人根据《中华人民共和国建筑法》和《建设工程质量管理条例》，经协商一致就</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（工程全称）签订工程质量保修书。</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一、工程质量保修范围和内容</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承包人在质量保修期内，按照有关法律规定和合同约定，承担工程质量保修责任。</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u w:val="single"/>
          <w:lang w:val="en-US" w:eastAsia="zh-CN" w:bidi="ar-SA"/>
        </w:rPr>
        <w:t xml:space="preserve">工程量清单所包含的全部内容           </w:t>
      </w:r>
      <w:r>
        <w:rPr>
          <w:rFonts w:hint="eastAsia" w:ascii="仿宋" w:hAnsi="仿宋" w:eastAsia="仿宋" w:cs="仿宋"/>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二、质量保修期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根据《建设工程质量管理条例》及有关规定，工程的质量保修期如下：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1．地基基础工程和主体结构工程为设计文件规定的工程合理使用年限；</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2．屋面防水工程、有防水要求的卫生间、房间和外墙面的防渗为</w:t>
      </w:r>
      <w:r>
        <w:rPr>
          <w:rFonts w:hint="eastAsia" w:ascii="仿宋" w:hAnsi="仿宋" w:eastAsia="仿宋" w:cs="仿宋"/>
          <w:b w:val="0"/>
          <w:bCs w:val="0"/>
          <w:color w:val="auto"/>
          <w:sz w:val="24"/>
          <w:szCs w:val="24"/>
          <w:highlight w:val="none"/>
          <w:u w:val="single"/>
          <w:lang w:val="en-US" w:eastAsia="zh-CN" w:bidi="ar-SA"/>
        </w:rPr>
        <w:t xml:space="preserve"> 伍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3．装修工程为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4．电气管线、给排水管道、设备安装工程为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5．供热与供冷系统为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个采暖期、供冷期；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6．住宅小区内的给排水设施、道路等配套工程为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7．其他项目保修期限约定如下：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u w:val="single"/>
          <w:lang w:val="en-US" w:eastAsia="zh-CN" w:bidi="ar-SA"/>
        </w:rPr>
        <w:t xml:space="preserve">    本工程质保期为二年                         </w:t>
      </w:r>
      <w:r>
        <w:rPr>
          <w:rFonts w:hint="eastAsia" w:ascii="仿宋" w:hAnsi="仿宋" w:eastAsia="仿宋" w:cs="仿宋"/>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质量保修期自工程竣工验收合格之日起计算。</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三、缺陷责任期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工程缺陷责任期为</w:t>
      </w:r>
      <w:r>
        <w:rPr>
          <w:rFonts w:hint="eastAsia" w:ascii="仿宋" w:hAnsi="仿宋" w:eastAsia="仿宋" w:cs="仿宋"/>
          <w:b w:val="0"/>
          <w:bCs w:val="0"/>
          <w:color w:val="auto"/>
          <w:sz w:val="24"/>
          <w:szCs w:val="24"/>
          <w:highlight w:val="none"/>
          <w:u w:val="single"/>
          <w:lang w:val="en-US" w:eastAsia="zh-CN" w:bidi="ar-SA"/>
        </w:rPr>
        <w:t xml:space="preserve"> 24 </w:t>
      </w:r>
      <w:r>
        <w:rPr>
          <w:rFonts w:hint="eastAsia" w:ascii="仿宋" w:hAnsi="仿宋" w:eastAsia="仿宋" w:cs="仿宋"/>
          <w:b w:val="0"/>
          <w:bCs w:val="0"/>
          <w:color w:val="auto"/>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四、质量保修责任</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2．发生紧急事故需抢修的，承包人在接到事故通知后，应当立即到达事故现场抢修。</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4．质量保修完成后，由发包人组织验收。</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五、保修费用</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保修费用由造成质量缺陷的责任方承担。</w:t>
      </w:r>
      <w:r/>
    </w:p>
    <w:p>
      <w:p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六、双方约定的其他工程质量保修事项：。</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工程质量保修书由发包人、承包人在工程竣工验收前共同签署，作为施工合同附件，其有效期限至保修期满。</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发包人(公章)：</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 xml:space="preserve">承包人(公章)：</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地  址：</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法定代表人(签字)：</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法定代表人(签字)：</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委托代理人(签字)：</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委托代理人(签字)：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电  话：</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传  真：</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开户银行：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账  号：</w:t>
      </w:r>
      <w:r/>
    </w:p>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 xml:space="preserve">邮政编码：</w:t>
      </w:r>
      <w:r/>
    </w:p>
    <w:p>
      <w:pPr>
        <w:ind w:left="0" w:right="0" w:firstLine="0"/>
        <w:spacing w:after="57"/>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月    日                       年    月    日</w:t>
      </w:r>
      <w:r/>
    </w:p>
    <w:p>
      <w:pPr>
        <w:jc w:val="both"/>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jc w:val="lef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83"/>
        <w:rPr>
          <w:rFonts w:hint="eastAsia" w:ascii="仿宋" w:hAnsi="仿宋" w:eastAsia="仿宋" w:cs="仿宋"/>
        </w:rPr>
      </w:pPr>
      <w:r>
        <w:rPr>
          <w:rFonts w:hint="eastAsia" w:ascii="仿宋" w:hAnsi="仿宋" w:eastAsia="仿宋" w:cs="仿宋"/>
        </w:rPr>
      </w:r>
      <w:r/>
    </w:p>
    <w:p>
      <w:pPr>
        <w:spacing w:line="258" w:lineRule="auto"/>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 xml:space="preserve">附</w:t>
      </w:r>
      <w:r>
        <w:rPr>
          <w:rFonts w:hint="eastAsia" w:ascii="仿宋" w:hAnsi="仿宋" w:eastAsia="仿宋" w:cs="仿宋"/>
          <w:color w:val="auto"/>
          <w:spacing w:val="-16"/>
          <w:sz w:val="24"/>
          <w:szCs w:val="24"/>
          <w:highlight w:val="none"/>
        </w:rPr>
        <w:t xml:space="preserve">件</w:t>
      </w:r>
      <w:r>
        <w:rPr>
          <w:rFonts w:hint="eastAsia" w:ascii="仿宋" w:hAnsi="仿宋" w:eastAsia="仿宋" w:cs="仿宋"/>
          <w:color w:val="auto"/>
          <w:spacing w:val="-16"/>
          <w:sz w:val="24"/>
          <w:szCs w:val="24"/>
          <w:highlight w:val="none"/>
          <w:lang w:val="en-US" w:eastAsia="zh-CN"/>
        </w:rPr>
        <w:t xml:space="preserve">2</w:t>
      </w:r>
      <w:r>
        <w:rPr>
          <w:rFonts w:hint="eastAsia" w:ascii="仿宋" w:hAnsi="仿宋" w:eastAsia="仿宋" w:cs="仿宋"/>
          <w:color w:val="auto"/>
          <w:spacing w:val="-16"/>
          <w:sz w:val="24"/>
          <w:szCs w:val="24"/>
          <w:highlight w:val="none"/>
        </w:rPr>
        <w:t xml:space="preserve">：</w:t>
      </w:r>
      <w:r/>
    </w:p>
    <w:p>
      <w:pPr>
        <w:ind w:left="2531"/>
        <w:spacing w:before="205" w:line="225"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pacing w:val="13"/>
          <w:sz w:val="36"/>
          <w:szCs w:val="36"/>
          <w:highlight w:val="none"/>
        </w:rPr>
        <w:t xml:space="preserve">承</w:t>
      </w:r>
      <w:r>
        <w:rPr>
          <w:rFonts w:hint="eastAsia" w:ascii="仿宋" w:hAnsi="仿宋" w:eastAsia="仿宋" w:cs="仿宋"/>
          <w:b/>
          <w:bCs/>
          <w:color w:val="auto"/>
          <w:spacing w:val="9"/>
          <w:sz w:val="36"/>
          <w:szCs w:val="36"/>
          <w:highlight w:val="none"/>
        </w:rPr>
        <w:t xml:space="preserve">包人用于本工程施工的机械设备表</w:t>
      </w:r>
      <w:r/>
    </w:p>
    <w:p>
      <w:pPr>
        <w:spacing w:line="111"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79"/>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before="91" w:line="221"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序</w:t>
            </w:r>
            <w:r>
              <w:rPr>
                <w:rFonts w:hint="eastAsia" w:ascii="仿宋" w:hAnsi="仿宋" w:eastAsia="仿宋" w:cs="仿宋"/>
                <w:color w:val="auto"/>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机</w:t>
            </w:r>
            <w:r>
              <w:rPr>
                <w:rFonts w:hint="eastAsia" w:ascii="仿宋" w:hAnsi="仿宋" w:eastAsia="仿宋" w:cs="仿宋"/>
                <w:color w:val="auto"/>
                <w:spacing w:val="-2"/>
                <w:sz w:val="24"/>
                <w:highlight w:val="none"/>
              </w:rPr>
              <w:t xml:space="preserve">械或设</w:t>
            </w:r>
            <w:r>
              <w:rPr>
                <w:rFonts w:hint="eastAsia" w:ascii="仿宋" w:hAnsi="仿宋" w:eastAsia="仿宋" w:cs="仿宋"/>
                <w:color w:val="auto"/>
                <w:sz w:val="24"/>
                <w:highlight w:val="none"/>
              </w:rPr>
              <w:t xml:space="preserve"> </w:t>
            </w:r>
            <w:r>
              <w:rPr>
                <w:rFonts w:hint="eastAsia" w:ascii="仿宋" w:hAnsi="仿宋" w:eastAsia="仿宋" w:cs="仿宋"/>
                <w:color w:val="auto"/>
                <w:spacing w:val="-5"/>
                <w:sz w:val="24"/>
                <w:highlight w:val="none"/>
              </w:rPr>
              <w:t xml:space="preserve">备</w:t>
            </w:r>
            <w:r>
              <w:rPr>
                <w:rFonts w:hint="eastAsia" w:ascii="仿宋" w:hAnsi="仿宋" w:eastAsia="仿宋" w:cs="仿宋"/>
                <w:color w:val="auto"/>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规</w:t>
            </w:r>
            <w:r>
              <w:rPr>
                <w:rFonts w:hint="eastAsia" w:ascii="仿宋" w:hAnsi="仿宋" w:eastAsia="仿宋" w:cs="仿宋"/>
                <w:color w:val="auto"/>
                <w:spacing w:val="-5"/>
                <w:sz w:val="24"/>
                <w:highlight w:val="none"/>
              </w:rPr>
              <w:t xml:space="preserve">格</w:t>
            </w:r>
            <w:r>
              <w:rPr>
                <w:rFonts w:hint="eastAsia" w:ascii="仿宋" w:hAnsi="仿宋" w:eastAsia="仿宋" w:cs="仿宋"/>
                <w:color w:val="auto"/>
                <w:sz w:val="24"/>
                <w:highlight w:val="none"/>
              </w:rPr>
              <w:t xml:space="preserve"> </w:t>
            </w:r>
            <w:r>
              <w:rPr>
                <w:rFonts w:hint="eastAsia" w:ascii="仿宋" w:hAnsi="仿宋" w:eastAsia="仿宋" w:cs="仿宋"/>
                <w:color w:val="auto"/>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53"/>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数</w:t>
            </w:r>
            <w:r>
              <w:rPr>
                <w:rFonts w:hint="eastAsia" w:ascii="仿宋" w:hAnsi="仿宋" w:eastAsia="仿宋" w:cs="仿宋"/>
                <w:color w:val="auto"/>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6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65"/>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产</w:t>
            </w:r>
            <w:r>
              <w:rPr>
                <w:rFonts w:hint="eastAsia" w:ascii="仿宋" w:hAnsi="仿宋" w:eastAsia="仿宋" w:cs="仿宋"/>
                <w:color w:val="auto"/>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hint="eastAsia" w:ascii="仿宋" w:hAnsi="仿宋" w:eastAsia="仿宋" w:cs="仿宋"/>
                <w:color w:val="auto"/>
                <w:sz w:val="24"/>
                <w:highlight w:val="none"/>
              </w:rPr>
            </w:pPr>
            <w:r>
              <w:rPr>
                <w:rFonts w:hint="eastAsia" w:ascii="仿宋" w:hAnsi="仿宋" w:eastAsia="仿宋" w:cs="仿宋"/>
                <w:color w:val="auto"/>
                <w:spacing w:val="-6"/>
                <w:position w:val="11"/>
                <w:sz w:val="24"/>
                <w:highlight w:val="none"/>
              </w:rPr>
              <w:t xml:space="preserve">制</w:t>
            </w:r>
            <w:r>
              <w:rPr>
                <w:rFonts w:hint="eastAsia" w:ascii="仿宋" w:hAnsi="仿宋" w:eastAsia="仿宋" w:cs="仿宋"/>
                <w:color w:val="auto"/>
                <w:spacing w:val="-5"/>
                <w:position w:val="11"/>
                <w:sz w:val="24"/>
                <w:highlight w:val="none"/>
              </w:rPr>
              <w:t xml:space="preserve">造</w:t>
            </w:r>
            <w:r/>
          </w:p>
          <w:p>
            <w:pPr>
              <w:ind w:left="238"/>
              <w:spacing w:before="1" w:line="219"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年</w:t>
            </w:r>
            <w:r>
              <w:rPr>
                <w:rFonts w:hint="eastAsia" w:ascii="仿宋" w:hAnsi="仿宋" w:eastAsia="仿宋" w:cs="仿宋"/>
                <w:color w:val="auto"/>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额</w:t>
            </w:r>
            <w:r>
              <w:rPr>
                <w:rFonts w:hint="eastAsia" w:ascii="仿宋" w:hAnsi="仿宋" w:eastAsia="仿宋" w:cs="仿宋"/>
                <w:color w:val="auto"/>
                <w:spacing w:val="-2"/>
                <w:sz w:val="24"/>
                <w:highlight w:val="none"/>
              </w:rPr>
              <w:t xml:space="preserve">定功率</w:t>
            </w:r>
            <w:r/>
          </w:p>
          <w:p>
            <w:pPr>
              <w:ind w:left="518"/>
              <w:spacing w:before="105" w:line="223" w:lineRule="auto"/>
              <w:rPr>
                <w:rFonts w:hint="eastAsia" w:ascii="仿宋" w:hAnsi="仿宋" w:eastAsia="仿宋" w:cs="仿宋"/>
                <w:color w:val="auto"/>
                <w:sz w:val="24"/>
                <w:highlight w:val="none"/>
              </w:rPr>
            </w:pPr>
            <w:r>
              <w:rPr>
                <w:rFonts w:hint="eastAsia" w:ascii="仿宋" w:hAnsi="仿宋" w:eastAsia="仿宋" w:cs="仿宋"/>
                <w:color w:val="auto"/>
                <w:spacing w:val="-18"/>
                <w:sz w:val="24"/>
                <w:highlight w:val="none"/>
              </w:rPr>
              <w:t xml:space="preserve">(</w:t>
            </w:r>
            <w:r>
              <w:rPr>
                <w:rFonts w:hint="eastAsia" w:ascii="仿宋" w:hAnsi="仿宋" w:eastAsia="仿宋" w:cs="仿宋"/>
                <w:color w:val="auto"/>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hint="eastAsia" w:ascii="仿宋" w:hAnsi="仿宋" w:eastAsia="仿宋" w:cs="仿宋"/>
                <w:color w:val="auto"/>
                <w:sz w:val="24"/>
                <w:highlight w:val="none"/>
              </w:rPr>
            </w:pPr>
            <w:r>
              <w:rPr>
                <w:rFonts w:hint="eastAsia" w:ascii="仿宋" w:hAnsi="仿宋" w:eastAsia="仿宋" w:cs="仿宋"/>
                <w:color w:val="auto"/>
                <w:spacing w:val="-7"/>
                <w:position w:val="11"/>
                <w:sz w:val="24"/>
                <w:highlight w:val="none"/>
              </w:rPr>
              <w:t xml:space="preserve">生</w:t>
            </w:r>
            <w:r>
              <w:rPr>
                <w:rFonts w:hint="eastAsia" w:ascii="仿宋" w:hAnsi="仿宋" w:eastAsia="仿宋" w:cs="仿宋"/>
                <w:color w:val="auto"/>
                <w:spacing w:val="-5"/>
                <w:position w:val="11"/>
                <w:sz w:val="24"/>
                <w:highlight w:val="none"/>
              </w:rPr>
              <w:t xml:space="preserve">产</w:t>
            </w:r>
            <w:r/>
          </w:p>
          <w:p>
            <w:pPr>
              <w:ind w:left="254"/>
              <w:spacing w:before="1" w:line="219" w:lineRule="auto"/>
              <w:rPr>
                <w:rFonts w:hint="eastAsia" w:ascii="仿宋" w:hAnsi="仿宋" w:eastAsia="仿宋" w:cs="仿宋"/>
                <w:color w:val="auto"/>
                <w:sz w:val="24"/>
                <w:highlight w:val="none"/>
              </w:rPr>
            </w:pPr>
            <w:r>
              <w:rPr>
                <w:rFonts w:hint="eastAsia" w:ascii="仿宋" w:hAnsi="仿宋" w:eastAsia="仿宋" w:cs="仿宋"/>
                <w:color w:val="auto"/>
                <w:spacing w:val="-11"/>
                <w:sz w:val="24"/>
                <w:highlight w:val="none"/>
              </w:rPr>
              <w:t xml:space="preserve">能</w:t>
            </w:r>
            <w:r>
              <w:rPr>
                <w:rFonts w:hint="eastAsia" w:ascii="仿宋" w:hAnsi="仿宋" w:eastAsia="仿宋" w:cs="仿宋"/>
                <w:color w:val="auto"/>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63"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99"/>
              <w:spacing w:before="91" w:line="221"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备</w:t>
            </w:r>
            <w:r>
              <w:rPr>
                <w:rFonts w:hint="eastAsia" w:ascii="仿宋" w:hAnsi="仿宋" w:eastAsia="仿宋" w:cs="仿宋"/>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98"/>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sectPr>
          <w:footerReference w:type="default" r:id="rId12"/>
          <w:footnotePr/>
          <w:endnotePr/>
          <w:type w:val="nextPage"/>
          <w:pgSz w:w="11907" w:h="16840" w:orient="portrait"/>
          <w:pgMar w:top="1440" w:right="1080" w:bottom="1440" w:left="1080" w:header="0" w:footer="849" w:gutter="0"/>
          <w:cols w:num="1" w:sep="0" w:space="720" w:equalWidth="1"/>
          <w:docGrid w:linePitch="360"/>
        </w:sectPr>
      </w:pPr>
      <w:r>
        <w:rPr>
          <w:rFonts w:hint="eastAsia" w:ascii="仿宋" w:hAnsi="仿宋" w:eastAsia="仿宋" w:cs="仿宋"/>
          <w:color w:val="auto"/>
          <w:highlight w:val="none"/>
        </w:rPr>
      </w:r>
      <w:r/>
    </w:p>
    <w:p>
      <w:pPr>
        <w:spacing w:line="258" w:lineRule="auto"/>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 xml:space="preserve">附</w:t>
      </w:r>
      <w:r>
        <w:rPr>
          <w:rFonts w:hint="eastAsia" w:ascii="仿宋" w:hAnsi="仿宋" w:eastAsia="仿宋" w:cs="仿宋"/>
          <w:color w:val="auto"/>
          <w:spacing w:val="-16"/>
          <w:sz w:val="24"/>
          <w:szCs w:val="24"/>
          <w:highlight w:val="none"/>
        </w:rPr>
        <w:t xml:space="preserve">件</w:t>
      </w:r>
      <w:r>
        <w:rPr>
          <w:rFonts w:hint="eastAsia" w:ascii="仿宋" w:hAnsi="仿宋" w:eastAsia="仿宋" w:cs="仿宋"/>
          <w:color w:val="auto"/>
          <w:spacing w:val="-16"/>
          <w:sz w:val="24"/>
          <w:szCs w:val="24"/>
          <w:highlight w:val="none"/>
          <w:lang w:val="en-US" w:eastAsia="zh-CN"/>
        </w:rPr>
        <w:t xml:space="preserve">3</w:t>
      </w:r>
      <w:r>
        <w:rPr>
          <w:rFonts w:hint="eastAsia" w:ascii="仿宋" w:hAnsi="仿宋" w:eastAsia="仿宋" w:cs="仿宋"/>
          <w:color w:val="auto"/>
          <w:spacing w:val="-16"/>
          <w:sz w:val="24"/>
          <w:szCs w:val="24"/>
          <w:highlight w:val="none"/>
        </w:rPr>
        <w:t xml:space="preserve">：</w:t>
      </w:r>
      <w:r/>
    </w:p>
    <w:p>
      <w:pPr>
        <w:jc w:val="center"/>
        <w:spacing w:before="156" w:after="156"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pacing w:val="9"/>
          <w:sz w:val="36"/>
          <w:szCs w:val="36"/>
          <w:highlight w:val="none"/>
        </w:rPr>
        <w:t xml:space="preserve">承包人主要施工管理人员表</w:t>
      </w:r>
      <w:r/>
    </w:p>
    <w:tbl>
      <w:tblPr>
        <w:tblStyle w:val="77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875"/>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8" w:type="dxa"/>
            <w:vAlign w:val="center"/>
            <w:textDirection w:val="lrTb"/>
            <w:noWrap w:val="false"/>
          </w:tcPr>
          <w:p>
            <w:pPr>
              <w:pStyle w:val="875"/>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4" w:type="dxa"/>
            <w:vAlign w:val="center"/>
            <w:textDirection w:val="lrTb"/>
            <w:noWrap w:val="false"/>
          </w:tcPr>
          <w:p>
            <w:pPr>
              <w:pStyle w:val="875"/>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4" w:type="dxa"/>
            <w:vAlign w:val="center"/>
            <w:textDirection w:val="lrTb"/>
            <w:noWrap w:val="false"/>
          </w:tcPr>
          <w:p>
            <w:pPr>
              <w:pStyle w:val="875"/>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52" w:type="dxa"/>
            <w:vAlign w:val="center"/>
            <w:textDirection w:val="lrTb"/>
            <w:noWrap w:val="false"/>
          </w:tcPr>
          <w:p>
            <w:pPr>
              <w:pStyle w:val="875"/>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9"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施工管理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restart"/>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75"/>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both"/>
        <w:spacing w:before="120" w:after="120" w:line="440" w:lineRule="exact"/>
        <w:widowControl w:val="off"/>
        <w:rPr>
          <w:rFonts w:hint="eastAsia" w:ascii="仿宋" w:hAnsi="仿宋" w:eastAsia="仿宋" w:cs="仿宋"/>
          <w:b/>
          <w:color w:val="auto"/>
          <w:sz w:val="24"/>
          <w:szCs w:val="24"/>
          <w:lang w:val="en-US" w:eastAsia="zh-CN" w:bidi="ar-SA"/>
        </w:rPr>
        <w:outlineLvl w:val="9"/>
      </w:pPr>
      <w:r>
        <w:rPr>
          <w:rFonts w:hint="eastAsia" w:ascii="仿宋" w:hAnsi="仿宋" w:eastAsia="仿宋" w:cs="仿宋"/>
          <w:b/>
          <w:color w:val="auto"/>
          <w:sz w:val="24"/>
          <w:szCs w:val="24"/>
          <w:lang w:val="en-US" w:eastAsia="zh-CN" w:bidi="ar-SA"/>
        </w:rPr>
      </w:r>
      <w:r/>
    </w:p>
    <w:p>
      <w:pPr>
        <w:ind w:firstLine="420"/>
        <w:jc w:val="center"/>
        <w:spacing w:line="360" w:lineRule="auto"/>
        <w:rPr>
          <w:rFonts w:hint="eastAsia" w:ascii="仿宋" w:hAnsi="仿宋" w:eastAsia="仿宋" w:cs="仿宋"/>
          <w:b/>
          <w:color w:val="auto"/>
          <w:sz w:val="36"/>
          <w:highlight w:val="none"/>
        </w:rPr>
      </w:pPr>
      <w:r/>
      <w:bookmarkStart w:id="34" w:name="_Hlk168488062"/>
      <w:r>
        <w:rPr>
          <w:rFonts w:hint="eastAsia" w:ascii="仿宋" w:hAnsi="仿宋" w:eastAsia="仿宋" w:cs="仿宋"/>
          <w:b/>
          <w:color w:val="auto"/>
          <w:sz w:val="36"/>
          <w:highlight w:val="none"/>
          <w:lang w:val="en-US" w:eastAsia="zh-CN"/>
        </w:rPr>
        <w:t xml:space="preserve">9</w:t>
      </w:r>
      <w:r>
        <w:rPr>
          <w:rFonts w:hint="eastAsia" w:ascii="仿宋" w:hAnsi="仿宋" w:eastAsia="仿宋" w:cs="仿宋"/>
          <w:b/>
          <w:color w:val="auto"/>
          <w:sz w:val="36"/>
          <w:highlight w:val="none"/>
        </w:rPr>
        <w:t xml:space="preserve">、承诺书</w:t>
      </w:r>
      <w:r/>
    </w:p>
    <w:p>
      <w:pPr>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eastAsia="zh-CN"/>
        </w:rPr>
        <w:t xml:space="preserve">睢宁县梁集镇人民政府</w:t>
      </w:r>
      <w:r>
        <w:rPr>
          <w:rFonts w:hint="eastAsia" w:ascii="仿宋" w:hAnsi="仿宋" w:eastAsia="仿宋" w:cs="仿宋"/>
          <w:color w:val="auto"/>
          <w:sz w:val="24"/>
          <w:szCs w:val="24"/>
          <w:highlight w:val="none"/>
        </w:rPr>
        <w:t xml:space="preserve">：</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eastAsia="zh-CN"/>
        </w:rPr>
        <w:t xml:space="preserve">JSZC-320324-XUHE-C2025-0006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）要求，本供应商正式提交以下首次响应文件。</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 </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62"/>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八、采购人或采购代理机构有权将我单位本项目的《磋商报价表》和《分项价格表》予以公示，公示的方式由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江苏旭和项目管理有限公司</w:t>
      </w:r>
      <w:r>
        <w:rPr>
          <w:rFonts w:hint="eastAsia" w:ascii="仿宋" w:hAnsi="仿宋" w:eastAsia="仿宋" w:cs="仿宋"/>
          <w:color w:val="auto"/>
          <w:sz w:val="24"/>
          <w:szCs w:val="24"/>
          <w:highlight w:val="none"/>
        </w:rPr>
        <w:t xml:space="preserve">确定。</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End w:id="34"/>
      <w:r/>
      <w:r/>
    </w:p>
    <w:p>
      <w:pPr>
        <w:ind w:left="1800" w:firstLine="1124"/>
        <w:spacing w:line="0" w:lineRule="atLeast"/>
        <w:rPr>
          <w:rFonts w:hint="eastAsia" w:ascii="仿宋" w:hAnsi="仿宋" w:eastAsia="仿宋" w:cs="仿宋"/>
          <w:b/>
          <w:color w:val="auto"/>
          <w:sz w:val="36"/>
          <w:highlight w:val="none"/>
        </w:rPr>
      </w:pPr>
      <w:r>
        <w:rPr>
          <w:rFonts w:hint="eastAsia" w:ascii="仿宋" w:hAnsi="仿宋" w:eastAsia="仿宋" w:cs="仿宋"/>
          <w:b/>
          <w:bCs/>
          <w:color w:val="auto"/>
          <w:sz w:val="28"/>
          <w:highlight w:val="none"/>
        </w:rPr>
        <w:br w:type="page" w:clear="all"/>
      </w:r>
      <w:bookmarkStart w:id="35" w:name="_Hlk168488084"/>
      <w:r>
        <w:rPr>
          <w:rFonts w:hint="eastAsia" w:ascii="仿宋" w:hAnsi="仿宋" w:eastAsia="仿宋" w:cs="仿宋"/>
          <w:b/>
          <w:color w:val="auto"/>
          <w:sz w:val="36"/>
          <w:highlight w:val="none"/>
          <w:lang w:val="en-US" w:eastAsia="zh-CN"/>
        </w:rPr>
        <w:t xml:space="preserve">10</w:t>
      </w:r>
      <w:r>
        <w:rPr>
          <w:rFonts w:hint="eastAsia" w:ascii="仿宋" w:hAnsi="仿宋" w:eastAsia="仿宋" w:cs="仿宋"/>
          <w:b/>
          <w:color w:val="auto"/>
          <w:sz w:val="36"/>
          <w:highlight w:val="none"/>
        </w:rPr>
        <w:t xml:space="preserve">、法定代表人身份证明</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若法定代表人亲自签署文件则按下列格式：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158"/>
        <w:spacing w:before="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法定代表人身份证明</w:t>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spacing w:before="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spacing w:before="6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spacing w:before="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spacing w:line="360" w:lineRule="auto"/>
        <w:tabs>
          <w:tab w:val="left" w:pos="2495" w:leader="none"/>
          <w:tab w:val="left" w:pos="6215" w:leader="none"/>
          <w:tab w:val="left" w:pos="76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（法定代表人亲笔签字）性别：</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年龄：</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职务：</w:t>
      </w:r>
      <w:r/>
    </w:p>
    <w:p>
      <w:pPr>
        <w:ind w:left="215"/>
        <w:spacing w:line="360" w:lineRule="auto"/>
        <w:tabs>
          <w:tab w:val="left" w:pos="18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（投标人名称）的法定代表人。</w:t>
      </w:r>
      <w:r/>
    </w:p>
    <w:p>
      <w:pPr>
        <w:ind w:left="21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附：法定代表人身份证复印件。</w:t>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spacing w:before="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369"/>
        <w:tabs>
          <w:tab w:val="left" w:pos="552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电子签章</w:t>
      </w:r>
      <w:r>
        <w:rPr>
          <w:rFonts w:hint="eastAsia" w:ascii="仿宋" w:hAnsi="仿宋" w:eastAsia="仿宋" w:cs="仿宋"/>
          <w:color w:val="auto"/>
          <w:sz w:val="24"/>
          <w:szCs w:val="24"/>
          <w:highlight w:val="none"/>
        </w:rPr>
        <w:t xml:space="preserve">)</w:t>
      </w:r>
      <w:r/>
    </w:p>
    <w:p>
      <w:pPr>
        <w:pStyle w:val="790"/>
        <w:spacing w:before="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06"/>
        <w:jc w:val="center"/>
        <w:spacing w:before="74"/>
        <w:tabs>
          <w:tab w:val="left" w:pos="719" w:leader="none"/>
          <w:tab w:val="left" w:pos="1559" w:leader="none"/>
          <w:tab w:val="left" w:pos="22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日</w:t>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9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（法定代表人身份证扫描件附后)</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both"/>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授权委托书</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委托人（全称）：</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                  先生（女士）</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u w:val="single"/>
          <w:lang w:eastAsia="zh-CN"/>
        </w:rPr>
        <w:t xml:space="preserve">睢宁县梁集镇东联社区宜居宜业和美乡村建设项目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委托人（电子签章）：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法定代表人（签字或盖章）：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受托人（签字或盖章）：</w:t>
      </w:r>
      <w:r/>
    </w:p>
    <w:p>
      <w:pPr>
        <w:ind w:firstLine="3561"/>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（受托人身份证扫描件附后)</w:t>
      </w:r>
      <w:bookmarkEnd w:id="35"/>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36" w:name="_Hlk168487966"/>
      <w:r>
        <w:rPr>
          <w:rFonts w:hint="eastAsia" w:ascii="仿宋" w:hAnsi="仿宋" w:eastAsia="仿宋" w:cs="仿宋"/>
          <w:b/>
          <w:color w:val="auto"/>
          <w:sz w:val="36"/>
          <w:szCs w:val="36"/>
          <w:highlight w:val="none"/>
          <w:lang w:val="en-US" w:eastAsia="zh-CN"/>
        </w:rPr>
        <w:t xml:space="preserve">11</w:t>
      </w:r>
      <w:r>
        <w:rPr>
          <w:rFonts w:hint="eastAsia" w:ascii="仿宋" w:hAnsi="仿宋" w:eastAsia="仿宋" w:cs="仿宋"/>
          <w:b/>
          <w:color w:val="auto"/>
          <w:sz w:val="36"/>
          <w:szCs w:val="36"/>
          <w:highlight w:val="none"/>
        </w:rPr>
        <w:t xml:space="preserve">、</w:t>
      </w:r>
      <w:bookmarkStart w:id="37" w:name="_Hlk81985284"/>
      <w:r>
        <w:rPr>
          <w:rFonts w:hint="eastAsia" w:ascii="仿宋" w:hAnsi="仿宋" w:eastAsia="仿宋" w:cs="仿宋"/>
          <w:b/>
          <w:color w:val="auto"/>
          <w:sz w:val="36"/>
          <w:szCs w:val="36"/>
          <w:highlight w:val="none"/>
        </w:rPr>
        <w:t xml:space="preserve">中小企业声明函</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szCs w:val="21"/>
          <w:highlight w:val="none"/>
        </w:rPr>
        <w:t xml:space="preserve">                                         </w:t>
      </w:r>
      <w:r/>
    </w:p>
    <w:p>
      <w:pPr>
        <w:ind w:firstLine="504"/>
        <w:spacing w:line="480" w:lineRule="exact"/>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项目名称：</w:t>
      </w:r>
      <w:r>
        <w:rPr>
          <w:rFonts w:hint="eastAsia" w:ascii="仿宋" w:hAnsi="仿宋" w:eastAsia="仿宋" w:cs="仿宋"/>
          <w:color w:val="auto"/>
          <w:spacing w:val="6"/>
          <w:sz w:val="24"/>
          <w:highlight w:val="none"/>
          <w:lang w:eastAsia="zh-CN"/>
        </w:rPr>
        <w:t xml:space="preserve">睢宁县梁集镇东联社区宜居宜业和美乡村建设项目</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项目编号：</w:t>
      </w:r>
      <w:r>
        <w:rPr>
          <w:rFonts w:hint="eastAsia" w:ascii="仿宋" w:hAnsi="仿宋" w:eastAsia="仿宋" w:cs="仿宋"/>
          <w:color w:val="auto"/>
          <w:spacing w:val="6"/>
          <w:sz w:val="24"/>
          <w:highlight w:val="none"/>
          <w:lang w:eastAsia="zh-CN"/>
        </w:rPr>
        <w:t xml:space="preserve">JSZC-320324-XUHE-C2025-0006</w:t>
      </w:r>
      <w:r>
        <w:rPr>
          <w:rFonts w:hint="eastAsia" w:ascii="仿宋" w:hAnsi="仿宋" w:eastAsia="仿宋" w:cs="仿宋"/>
          <w:color w:val="auto"/>
          <w:spacing w:val="6"/>
          <w:sz w:val="24"/>
          <w:highlight w:val="none"/>
        </w:rPr>
        <w:t xml:space="preserve">                                         </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本公司郑重声明，根据《政府采购促进中小企业发展管理办法》（财库[2020]46号）的规定，本公司</w:t>
      </w:r>
      <w:r>
        <w:rPr>
          <w:rFonts w:hint="eastAsia" w:ascii="仿宋" w:hAnsi="仿宋" w:eastAsia="仿宋" w:cs="仿宋"/>
          <w:color w:val="auto"/>
          <w:sz w:val="24"/>
          <w:highlight w:val="none"/>
        </w:rPr>
        <w:t xml:space="preserve">参加</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睢宁县梁集镇人民政府</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睢宁县梁集镇东联社区宜居宜业和美乡村建设项目</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采购活动</w:t>
      </w:r>
      <w:r>
        <w:rPr>
          <w:rFonts w:hint="eastAsia" w:ascii="仿宋" w:hAnsi="仿宋" w:eastAsia="仿宋" w:cs="仿宋"/>
          <w:color w:val="auto"/>
          <w:spacing w:val="6"/>
          <w:sz w:val="24"/>
          <w:highlight w:val="none"/>
        </w:rPr>
        <w:t xml:space="preserve">，服务全部由符合政策要求的中小企业承接。相关企业的具体情况如下：</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u w:val="single"/>
        </w:rPr>
        <w:t xml:space="preserve">（标的名称）</w:t>
      </w:r>
      <w:r>
        <w:rPr>
          <w:rFonts w:hint="eastAsia" w:ascii="仿宋" w:hAnsi="仿宋" w:eastAsia="仿宋" w:cs="仿宋"/>
          <w:color w:val="auto"/>
          <w:spacing w:val="6"/>
          <w:sz w:val="24"/>
          <w:highlight w:val="none"/>
        </w:rPr>
        <w:t xml:space="preserve">，属于</w:t>
      </w:r>
      <w:r>
        <w:rPr>
          <w:rFonts w:hint="eastAsia" w:ascii="仿宋" w:hAnsi="仿宋" w:eastAsia="仿宋" w:cs="仿宋"/>
          <w:color w:val="auto"/>
          <w:spacing w:val="6"/>
          <w:sz w:val="24"/>
          <w:highlight w:val="none"/>
          <w:u w:val="single"/>
        </w:rPr>
        <w:t xml:space="preserve">（</w:t>
      </w:r>
      <w:r>
        <w:rPr>
          <w:rFonts w:hint="eastAsia" w:ascii="仿宋" w:hAnsi="仿宋" w:eastAsia="仿宋" w:cs="仿宋"/>
          <w:color w:val="auto"/>
          <w:spacing w:val="6"/>
          <w:sz w:val="24"/>
          <w:highlight w:val="none"/>
          <w:u w:val="single"/>
          <w:lang w:val="en-US" w:eastAsia="zh-CN"/>
        </w:rPr>
        <w:t xml:space="preserve">工程</w:t>
      </w:r>
      <w:r>
        <w:rPr>
          <w:rFonts w:hint="eastAsia" w:ascii="仿宋" w:hAnsi="仿宋" w:eastAsia="仿宋" w:cs="仿宋"/>
          <w:color w:val="auto"/>
          <w:spacing w:val="6"/>
          <w:sz w:val="24"/>
          <w:highlight w:val="none"/>
          <w:u w:val="single"/>
        </w:rPr>
        <w:t xml:space="preserve">）</w:t>
      </w:r>
      <w:r>
        <w:rPr>
          <w:rFonts w:hint="eastAsia" w:ascii="仿宋" w:hAnsi="仿宋" w:eastAsia="仿宋" w:cs="仿宋"/>
          <w:color w:val="auto"/>
          <w:spacing w:val="6"/>
          <w:sz w:val="24"/>
          <w:highlight w:val="none"/>
        </w:rPr>
        <w:t xml:space="preserve">；承建（承建）企业为（企业名称），从业人员（  ）人，营业收入为（   万元），资产总额为（  万元），属于（中型企业、小型企业、微型企业,</w:t>
      </w:r>
      <w:r>
        <w:rPr>
          <w:rFonts w:hint="eastAsia" w:ascii="仿宋" w:hAnsi="仿宋" w:eastAsia="仿宋" w:cs="仿宋"/>
          <w:b/>
          <w:bCs/>
          <w:color w:val="auto"/>
          <w:spacing w:val="6"/>
          <w:sz w:val="24"/>
          <w:highlight w:val="none"/>
        </w:rPr>
        <w:t xml:space="preserve">请勾选！</w:t>
      </w:r>
      <w:r>
        <w:rPr>
          <w:rFonts w:hint="eastAsia" w:ascii="仿宋" w:hAnsi="仿宋" w:eastAsia="仿宋" w:cs="仿宋"/>
          <w:color w:val="auto"/>
          <w:spacing w:val="6"/>
          <w:sz w:val="24"/>
          <w:highlight w:val="none"/>
        </w:rPr>
        <w:t xml:space="preserve">）；</w:t>
      </w:r>
      <w:r/>
    </w:p>
    <w:p>
      <w:pPr>
        <w:pStyle w:val="847"/>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w:t>
      </w:r>
      <w:r/>
    </w:p>
    <w:p>
      <w:pPr>
        <w:ind w:firstLine="482"/>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企业名称（电子签章）：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注：本项目采购项目属性为：</w:t>
      </w:r>
      <w:r>
        <w:rPr>
          <w:rFonts w:hint="eastAsia" w:ascii="仿宋" w:hAnsi="仿宋" w:eastAsia="仿宋" w:cs="仿宋"/>
          <w:b/>
          <w:color w:val="auto"/>
          <w:sz w:val="24"/>
          <w:highlight w:val="none"/>
          <w:u w:val="single"/>
        </w:rPr>
        <w:t xml:space="preserve">工程</w:t>
      </w:r>
      <w:r>
        <w:rPr>
          <w:rFonts w:hint="eastAsia" w:ascii="仿宋" w:hAnsi="仿宋" w:eastAsia="仿宋" w:cs="仿宋"/>
          <w:b/>
          <w:color w:val="auto"/>
          <w:sz w:val="24"/>
          <w:highlight w:val="none"/>
        </w:rPr>
        <w:t xml:space="preserve">。</w:t>
      </w:r>
      <w:r/>
    </w:p>
    <w:p>
      <w:pPr>
        <w:ind w:firstLine="482"/>
        <w:spacing w:line="480" w:lineRule="exact"/>
        <w:rPr>
          <w:rFonts w:hint="eastAsia" w:ascii="仿宋" w:hAnsi="仿宋" w:eastAsia="仿宋" w:cs="仿宋"/>
          <w:color w:val="auto"/>
          <w:sz w:val="30"/>
          <w:szCs w:val="30"/>
          <w:highlight w:val="none"/>
        </w:rPr>
      </w:pPr>
      <w:r>
        <w:rPr>
          <w:rFonts w:hint="eastAsia" w:ascii="仿宋" w:hAnsi="仿宋" w:eastAsia="仿宋" w:cs="仿宋"/>
          <w:b/>
          <w:color w:val="auto"/>
          <w:sz w:val="24"/>
          <w:highlight w:val="none"/>
        </w:rPr>
        <w:t xml:space="preserve">备注：从业人员、营业收入、资产总额填报上一年度数据，无上一年度数据的新成立企业可不填报。</w:t>
      </w:r>
      <w:r/>
    </w:p>
    <w:p>
      <w:pPr>
        <w:pStyle w:val="1289"/>
        <w:spacing w:before="0" w:beforeAutospacing="0" w:after="0" w:afterAutospacing="0" w:line="360" w:lineRule="auto"/>
        <w:rPr>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br w:type="page" w:clear="all"/>
      </w:r>
      <w:r/>
    </w:p>
    <w:p>
      <w:pPr>
        <w:jc w:val="center"/>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pacing w:val="6"/>
          <w:sz w:val="24"/>
          <w:highlight w:val="none"/>
        </w:rPr>
        <w:t xml:space="preserve">《中小企业声明函》查询渠道参考工业和信息化部发布的中小企业规模自测小程序</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为方便中小企业和社会各界使用自测结果，小程序增加自测结果打印功能，测试者可按照小程序填写测试企业有关信息并完成自测后，保存自测结果自行打印。</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如有疑问，可与市工信局中小企业综合协调处咨询联系。联系电话：0516-83861958</w:t>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mc:AlternateContent>
          <mc:Choice Requires="wpg">
            <w:drawing>
              <wp:inline xmlns:wp="http://schemas.openxmlformats.org/drawingml/2006/wordprocessingDrawing" distT="0" distB="0" distL="0" distR="0">
                <wp:extent cx="2860040" cy="573087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21"/>
                        <a:stretch/>
                      </pic:blipFill>
                      <pic:spPr bwMode="auto">
                        <a:xfrm>
                          <a:off x="0" y="0"/>
                          <a:ext cx="2860040" cy="57308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2pt;height:451.2pt;mso-wrap-distance-left:0.0pt;mso-wrap-distance-top:0.0pt;mso-wrap-distance-right:0.0pt;mso-wrap-distance-bottom:0.0pt;" stroked="f">
                <v:path textboxrect="0,0,0,0"/>
                <v:imagedata r:id="rId21" o:title=""/>
              </v:shape>
            </w:pict>
          </mc:Fallback>
        </mc:AlternateContent>
      </w:r>
      <w:bookmarkEnd w:id="36"/>
      <w:r/>
      <w:bookmarkEnd w:id="37"/>
      <w:r/>
      <w:r/>
    </w:p>
    <w:p>
      <w:pPr>
        <w:ind w:right="480"/>
        <w:spacing w:before="100" w:beforeAutospacing="1" w:afterAutospacing="1" w:line="45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bookmarkStart w:id="38" w:name="_Hlk168487906"/>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2</w:t>
      </w:r>
      <w:r>
        <w:rPr>
          <w:rFonts w:hint="eastAsia" w:ascii="仿宋" w:hAnsi="仿宋" w:eastAsia="仿宋" w:cs="仿宋"/>
          <w:b/>
          <w:bCs/>
          <w:color w:val="auto"/>
          <w:sz w:val="36"/>
          <w:szCs w:val="36"/>
          <w:highlight w:val="none"/>
        </w:rPr>
        <w:t xml:space="preserve">、</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u w:val="single"/>
          <w:lang w:eastAsia="zh-CN"/>
        </w:rPr>
        <w:t xml:space="preserve">睢宁县梁集镇东联社区宜居宜业和美乡村建设项目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38"/>
      <w:r/>
      <w:r/>
    </w:p>
    <w:p>
      <w:pPr>
        <w:pStyle w:val="819"/>
        <w:ind w:left="239" w:firstLine="264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6"/>
          <w:szCs w:val="36"/>
          <w:highlight w:val="none"/>
        </w:rPr>
        <w:sectPr>
          <w:headerReference w:type="default" r:id="rId10"/>
          <w:footerReference w:type="default" r:id="rId13"/>
          <w:footerReference w:type="first" r:id="rId14"/>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仿宋" w:hAnsi="仿宋" w:eastAsia="仿宋" w:cs="仿宋"/>
          <w:color w:val="auto"/>
          <w:sz w:val="36"/>
          <w:szCs w:val="36"/>
          <w:highlight w:val="none"/>
        </w:rPr>
      </w:r>
      <w:r/>
    </w:p>
    <w:p>
      <w:pPr>
        <w:ind w:left="840"/>
        <w:rPr>
          <w:rFonts w:hint="eastAsia" w:ascii="仿宋" w:hAnsi="仿宋" w:eastAsia="仿宋" w:cs="仿宋"/>
          <w:b/>
          <w:color w:val="auto"/>
          <w:sz w:val="36"/>
          <w:szCs w:val="36"/>
          <w:highlight w:val="none"/>
        </w:rPr>
      </w:pPr>
      <w:r/>
      <w:bookmarkStart w:id="39" w:name="_Hlk168487858"/>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3</w:t>
      </w:r>
      <w:r>
        <w:rPr>
          <w:rFonts w:hint="eastAsia" w:ascii="仿宋" w:hAnsi="仿宋" w:eastAsia="仿宋" w:cs="仿宋"/>
          <w:b/>
          <w:color w:val="auto"/>
          <w:sz w:val="36"/>
          <w:szCs w:val="36"/>
          <w:highlight w:val="none"/>
        </w:rPr>
        <w:t xml:space="preserve">、具备履行合同所必需的设备和专业技术能力的</w:t>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书面声明</w:t>
      </w:r>
      <w:r/>
    </w:p>
    <w:p>
      <w:pPr>
        <w:pStyle w:val="841"/>
        <w:rPr>
          <w:rFonts w:hint="eastAsia"/>
        </w:rPr>
      </w:pPr>
      <w:r>
        <w:rPr>
          <w:rFonts w:hint="eastAsia"/>
        </w:rPr>
      </w:r>
      <w:r/>
    </w:p>
    <w:p>
      <w:pPr>
        <w:spacing w:line="360"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szCs w:val="21"/>
          <w:highlight w:val="none"/>
          <w:u w:val="single"/>
          <w:lang w:eastAsia="zh-CN"/>
        </w:rPr>
        <w:t xml:space="preserve">睢宁县梁集镇东联社区宜居宜业和美乡村建设项目</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JSZC-320324-XUHE-C2025-0006</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供应商郑重声明：投标人具备履行合同（项目名称：</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 所必需的设备和专业技术能力， 具体为：</w:t>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pStyle w:val="841"/>
        <w:rPr>
          <w:rFonts w:hint="eastAsia" w:ascii="仿宋" w:hAnsi="仿宋" w:eastAsia="仿宋" w:cs="仿宋"/>
          <w:lang w:val="en-US" w:eastAsia="zh-CN"/>
        </w:rPr>
      </w:pPr>
      <w:r>
        <w:rPr>
          <w:rFonts w:hint="eastAsia" w:ascii="仿宋" w:hAnsi="仿宋" w:eastAsia="仿宋" w:cs="仿宋"/>
          <w:lang w:val="en-US" w:eastAsia="zh-CN"/>
        </w:rPr>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1.供应商具有有效的建筑工程施工总承包叁级及以上资质；并具有有效的《安全生产许可证》；</w:t>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2.拟选派项目负责人具备建筑工程施工专业贰级及以上注册建造师证书，并取得《建筑施工企业安全生产考核合格证书》（B证），</w:t>
      </w:r>
      <w:r>
        <w:rPr>
          <w:rFonts w:hint="eastAsia" w:ascii="仿宋" w:hAnsi="仿宋" w:eastAsia="仿宋" w:cs="仿宋"/>
          <w:b/>
          <w:bCs/>
          <w:color w:val="auto"/>
          <w:sz w:val="24"/>
          <w:szCs w:val="24"/>
          <w:highlight w:val="none"/>
          <w:lang w:val="en-US" w:eastAsia="zh-CN"/>
        </w:rPr>
        <w:t xml:space="preserve">提</w:t>
      </w:r>
      <w:r>
        <w:rPr>
          <w:rFonts w:hint="eastAsia" w:ascii="仿宋" w:hAnsi="仿宋" w:eastAsia="仿宋" w:cs="仿宋"/>
          <w:b/>
          <w:bCs/>
          <w:color w:val="auto"/>
          <w:sz w:val="24"/>
          <w:szCs w:val="24"/>
          <w:highlight w:val="none"/>
        </w:rPr>
        <w:t xml:space="preserve">供无在建工程承诺书（格式自拟）或证明</w:t>
      </w:r>
      <w:r>
        <w:rPr>
          <w:rFonts w:hint="eastAsia" w:ascii="仿宋" w:hAnsi="仿宋" w:eastAsia="仿宋" w:cs="仿宋"/>
          <w:b/>
          <w:bCs/>
          <w:sz w:val="24"/>
          <w:lang w:val="en-US" w:eastAsia="zh-CN"/>
        </w:rPr>
        <w:t xml:space="preserve">。</w:t>
      </w:r>
      <w:r/>
    </w:p>
    <w:p>
      <w:pPr>
        <w:pStyle w:val="846"/>
        <w:ind w:left="0" w:firstLine="482"/>
        <w:jc w:val="left"/>
        <w:keepLines w:val="0"/>
        <w:keepNext w:val="0"/>
        <w:pageBreakBefore w:val="0"/>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供应商认为需要补充的其他资料。（如有）</w:t>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特此声明。</w:t>
      </w:r>
      <w:r/>
    </w:p>
    <w:p>
      <w:pPr>
        <w:spacing w:line="360" w:lineRule="auto"/>
        <w:rPr>
          <w:rFonts w:hint="eastAsia" w:ascii="仿宋" w:hAnsi="仿宋" w:eastAsia="仿宋" w:cs="仿宋"/>
          <w:spacing w:val="6"/>
          <w:sz w:val="24"/>
        </w:rPr>
      </w:pPr>
      <w:r>
        <w:rPr>
          <w:rFonts w:hint="eastAsia" w:ascii="仿宋" w:hAnsi="仿宋" w:eastAsia="仿宋" w:cs="仿宋"/>
          <w:sz w:val="24"/>
        </w:rPr>
        <w:t xml:space="preserve">供应商对上述声明的真实性负责。如有虚假，将依法承担相应责任。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供应商：（电子签章）</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供应商授权代表：（签字或盖章）  </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日期：   年  月  日</w:t>
      </w:r>
      <w:bookmarkEnd w:id="39"/>
      <w:r/>
      <w:r/>
    </w:p>
    <w:p>
      <w:pPr>
        <w:jc w:val="center"/>
        <w:spacing w:line="588"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40" w:name="OLE_LINK13"/>
      <w:r/>
      <w:bookmarkStart w:id="41" w:name="OLE_LINK14"/>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4</w:t>
      </w:r>
      <w:r>
        <w:rPr>
          <w:rFonts w:hint="eastAsia" w:ascii="仿宋" w:hAnsi="仿宋" w:eastAsia="仿宋" w:cs="仿宋"/>
          <w:b/>
          <w:color w:val="auto"/>
          <w:sz w:val="36"/>
          <w:szCs w:val="36"/>
          <w:highlight w:val="none"/>
        </w:rPr>
        <w:t xml:space="preserve">、</w:t>
      </w:r>
      <w:bookmarkStart w:id="42" w:name="_Hlk81985305"/>
      <w:r>
        <w:rPr>
          <w:rFonts w:hint="eastAsia" w:ascii="仿宋" w:hAnsi="仿宋" w:eastAsia="仿宋" w:cs="仿宋"/>
          <w:b/>
          <w:color w:val="auto"/>
          <w:sz w:val="36"/>
          <w:szCs w:val="36"/>
          <w:highlight w:val="none"/>
        </w:rPr>
        <w:t xml:space="preserve">残疾人福利性单位声明函</w:t>
      </w:r>
      <w:bookmarkEnd w:id="40"/>
      <w:r/>
      <w:bookmarkEnd w:id="41"/>
      <w:r/>
      <w:r/>
    </w:p>
    <w:p>
      <w:pPr>
        <w:pStyle w:val="847"/>
        <w:jc w:val="center"/>
        <w:spacing w:line="0" w:lineRule="atLeas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（注：如供应商不属于残疾人福利性单位，不需提供此声明函）</w:t>
      </w:r>
      <w:r/>
    </w:p>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JSZC-320324-XUHE-C2025-0006</w:t>
      </w:r>
      <w:r>
        <w:rPr>
          <w:rFonts w:hint="eastAsia" w:ascii="仿宋" w:hAnsi="仿宋" w:eastAsia="仿宋" w:cs="仿宋"/>
          <w:color w:val="auto"/>
          <w:sz w:val="24"/>
          <w:highlight w:val="none"/>
        </w:rPr>
        <w:t xml:space="preserve">                                          </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bookmarkEnd w:id="42"/>
      <w: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5</w:t>
      </w:r>
      <w:r>
        <w:rPr>
          <w:rFonts w:hint="eastAsia" w:ascii="仿宋" w:hAnsi="仿宋" w:eastAsia="仿宋" w:cs="仿宋"/>
          <w:b/>
          <w:color w:val="auto"/>
          <w:sz w:val="36"/>
          <w:szCs w:val="36"/>
          <w:highlight w:val="none"/>
        </w:rPr>
        <w:t xml:space="preserve">、预付款保函支付条款模板</w:t>
      </w:r>
      <w:r/>
    </w:p>
    <w:p>
      <w:pPr>
        <w:pStyle w:val="79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付款条件一：提交预付款保函的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人民币。</w:t>
      </w:r>
      <w:r/>
    </w:p>
    <w:p>
      <w:pPr>
        <w:pStyle w:val="790"/>
        <w:ind w:firstLine="480"/>
        <w:spacing w:line="360" w:lineRule="auto"/>
        <w:tabs>
          <w:tab w:val="left" w:pos="5508"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付款条件二： 不提交预付款保函的</w:t>
      </w:r>
      <w:r/>
    </w:p>
    <w:p>
      <w:pPr>
        <w:pStyle w:val="790"/>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90"/>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0"/>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3"/>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注：1、付款条件一中，出具预付款保函后支付的合同款应当与保函金额一致。</w:t>
      </w:r>
      <w:r/>
    </w:p>
    <w:p>
      <w:pPr>
        <w:pStyle w:val="793"/>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2、付款条件二中，预付款比例设定应符合《关于做好政府采购支持企业发展有关事项的通知》（苏财购（2020)52号）要求。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、招标代理服务收费标准</w:t>
      </w:r>
      <w:r/>
    </w:p>
    <w:tbl>
      <w:tblPr>
        <w:tblStyle w:val="824"/>
        <w:tblW w:w="830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8"/>
        <w:gridCol w:w="2781"/>
      </w:tblGrid>
      <w:tr>
        <w:trPr>
          <w:jc w:val="center"/>
          <w:trHeight w:val="62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费率</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5000元</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1.6%</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jc w:val="left"/>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0.8%</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0.25%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0.005%</w:t>
            </w:r>
            <w:r/>
          </w:p>
        </w:tc>
      </w:tr>
    </w:tbl>
    <w:p>
      <w:pPr>
        <w:ind w:firstLine="560"/>
        <w:spacing w:line="6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1.按上表计算的收费为代理服务全过程的收费金额。各社会代理机构不再收取采购文件制作售卖费用。</w:t>
      </w:r>
      <w:r/>
    </w:p>
    <w:p>
      <w:pPr>
        <w:tabs>
          <w:tab w:val="left" w:pos="8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2.代理服务费按差额定率累进法计算。</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3.代理服务费基准金额（按差额定率累进法计算的）=中标金额（按差额定率累进法计算的） * 费率（%）</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4.代理服务费应收取金额=代理服务费基准金额（按差额定率累进法计算的）的合计数。</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5.计算出的代理服务费应收取金额如低于5千元，按5千元收取；如高于15万元，按15万元收取。</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6.定点类等无金额或事先不能计算出价格总额的项目，按中标（成交）金额100万元计算服务费。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7.多个采购包（标段）项目按总项目中标（成交）金额收费，最高不超过15万元。</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8.以上价格为协会指导价，具体价格双方可协商确定。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93"/>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Rounded MT Bold">
    <w:panose1 w:val="020F0704030504030204"/>
  </w:font>
  <w:font w:name="Calibri Light">
    <w:panose1 w:val="020F0302020204030204"/>
  </w:font>
  <w:font w:name="MingLiU">
    <w:panose1 w:val="02020500000000000000"/>
  </w:font>
  <w:font w:name="Tahoma">
    <w:panose1 w:val="020B0604030504040204"/>
  </w:font>
  <w:font w:name="楷体_GB2312">
    <w:panose1 w:val="02010609060101010101"/>
  </w:font>
  <w:font w:name="Courier New">
    <w:panose1 w:val="02070309020205020404"/>
  </w:font>
  <w:font w:name="微软雅黑">
    <w:panose1 w:val="020B0503020204020204"/>
  </w:font>
  <w:font w:name="Calibri">
    <w:panose1 w:val="020F0502020204030204"/>
  </w:font>
  <w:font w:name="仿宋">
    <w:panose1 w:val="02010609060101010101"/>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2080"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803"/>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8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3"/>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8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8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87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98"/>
      <w:isLgl w:val="false"/>
      <w:suff w:val="tab"/>
      <w:lvlText w:val=""/>
      <w:lvlJc w:val="left"/>
      <w:pPr>
        <w:ind w:left="124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link w:val="13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name w:val="Heading 1"/>
    <w:basedOn w:val="768"/>
    <w:next w:val="768"/>
    <w:link w:val="1097"/>
    <w:uiPriority w:val="99"/>
    <w:qFormat/>
    <w:pPr>
      <w:keepLines/>
      <w:keepNext/>
      <w:spacing w:before="340" w:after="330" w:line="578" w:lineRule="atLeast"/>
      <w:outlineLvl w:val="0"/>
    </w:pPr>
    <w:rPr>
      <w:rFonts w:eastAsia="方正仿宋_GBK"/>
      <w:b/>
      <w:sz w:val="44"/>
      <w:szCs w:val="20"/>
    </w:rPr>
  </w:style>
  <w:style w:type="paragraph" w:styleId="770">
    <w:name w:val="Heading 2"/>
    <w:basedOn w:val="768"/>
    <w:next w:val="768"/>
    <w:link w:val="1089"/>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71">
    <w:name w:val="Heading 3"/>
    <w:basedOn w:val="768"/>
    <w:next w:val="768"/>
    <w:link w:val="1096"/>
    <w:uiPriority w:val="9"/>
    <w:unhideWhenUsed/>
    <w:qFormat/>
    <w:pPr>
      <w:keepLines/>
      <w:keepNext/>
      <w:spacing w:before="260" w:after="260" w:line="416" w:lineRule="auto"/>
      <w:outlineLvl w:val="2"/>
    </w:pPr>
    <w:rPr>
      <w:b/>
      <w:bCs/>
      <w:sz w:val="32"/>
      <w:szCs w:val="32"/>
    </w:rPr>
  </w:style>
  <w:style w:type="paragraph" w:styleId="772">
    <w:name w:val="Heading 4"/>
    <w:basedOn w:val="768"/>
    <w:next w:val="768"/>
    <w:link w:val="1098"/>
    <w:uiPriority w:val="9"/>
    <w:qFormat/>
    <w:pPr>
      <w:keepLines/>
      <w:keepNext/>
      <w:spacing w:before="280" w:after="290" w:line="376" w:lineRule="auto"/>
      <w:outlineLvl w:val="3"/>
    </w:pPr>
    <w:rPr>
      <w:rFonts w:ascii="Cambria" w:hAnsi="Cambria"/>
      <w:b/>
      <w:bCs/>
      <w:sz w:val="28"/>
      <w:szCs w:val="28"/>
    </w:rPr>
  </w:style>
  <w:style w:type="paragraph" w:styleId="773">
    <w:name w:val="Heading 5"/>
    <w:basedOn w:val="768"/>
    <w:next w:val="768"/>
    <w:link w:val="1099"/>
    <w:uiPriority w:val="99"/>
    <w:qFormat/>
    <w:pPr>
      <w:keepLines/>
      <w:keepNext/>
      <w:spacing w:before="280" w:after="290" w:line="376" w:lineRule="auto"/>
      <w:outlineLvl w:val="4"/>
    </w:pPr>
    <w:rPr>
      <w:b/>
      <w:bCs/>
      <w:sz w:val="28"/>
      <w:szCs w:val="28"/>
    </w:rPr>
  </w:style>
  <w:style w:type="paragraph" w:styleId="774">
    <w:name w:val="Heading 6"/>
    <w:basedOn w:val="768"/>
    <w:next w:val="768"/>
    <w:link w:val="110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75">
    <w:name w:val="Heading 7"/>
    <w:basedOn w:val="768"/>
    <w:next w:val="768"/>
    <w:link w:val="110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76">
    <w:name w:val="Heading 8"/>
    <w:basedOn w:val="768"/>
    <w:next w:val="768"/>
    <w:link w:val="110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77">
    <w:name w:val="Heading 9"/>
    <w:basedOn w:val="768"/>
    <w:next w:val="768"/>
    <w:link w:val="110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781">
    <w:name w:val="List 3"/>
    <w:basedOn w:val="768"/>
    <w:link w:val="1155"/>
    <w:uiPriority w:val="0"/>
    <w:qFormat/>
    <w:pPr>
      <w:ind w:left="100" w:hanging="200"/>
    </w:pPr>
    <w:rPr>
      <w:bCs/>
      <w:sz w:val="24"/>
      <w:szCs w:val="32"/>
    </w:rPr>
  </w:style>
  <w:style w:type="paragraph" w:styleId="782">
    <w:name w:val="toc 7"/>
    <w:basedOn w:val="768"/>
    <w:next w:val="768"/>
    <w:uiPriority w:val="39"/>
    <w:unhideWhenUsed/>
    <w:qFormat/>
    <w:pPr>
      <w:ind w:left="1701"/>
      <w:spacing w:after="57"/>
    </w:pPr>
  </w:style>
  <w:style w:type="paragraph" w:styleId="783">
    <w:name w:val="Normal Indent"/>
    <w:basedOn w:val="768"/>
    <w:link w:val="1190"/>
    <w:uiPriority w:val="99"/>
    <w:qFormat/>
    <w:pPr>
      <w:ind w:firstLine="420"/>
    </w:pPr>
  </w:style>
  <w:style w:type="paragraph" w:styleId="784">
    <w:name w:val="Caption"/>
    <w:basedOn w:val="768"/>
    <w:next w:val="76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5">
    <w:name w:val="index 5"/>
    <w:basedOn w:val="768"/>
    <w:next w:val="768"/>
    <w:uiPriority w:val="0"/>
    <w:qFormat/>
    <w:pPr>
      <w:ind w:left="798"/>
      <w:jc w:val="left"/>
    </w:pPr>
    <w:rPr>
      <w:rFonts w:ascii="Calibri" w:hAnsi="Calibri"/>
    </w:rPr>
  </w:style>
  <w:style w:type="paragraph" w:styleId="786">
    <w:name w:val="List Bullet"/>
    <w:basedOn w:val="768"/>
    <w:uiPriority w:val="99"/>
    <w:unhideWhenUsed/>
    <w:qFormat/>
    <w:pPr>
      <w:ind w:left="720" w:firstLine="200"/>
      <w:tabs>
        <w:tab w:val="left" w:pos="360" w:leader="none"/>
        <w:tab w:val="left" w:pos="720" w:leader="none"/>
      </w:tabs>
    </w:pPr>
    <w:rPr>
      <w:sz w:val="20"/>
      <w:szCs w:val="20"/>
    </w:rPr>
  </w:style>
  <w:style w:type="paragraph" w:styleId="787">
    <w:name w:val="Document Map"/>
    <w:basedOn w:val="768"/>
    <w:link w:val="1165"/>
    <w:uiPriority w:val="99"/>
    <w:unhideWhenUsed/>
    <w:qFormat/>
    <w:rPr>
      <w:rFonts w:ascii="宋体"/>
      <w:sz w:val="18"/>
      <w:szCs w:val="18"/>
    </w:rPr>
  </w:style>
  <w:style w:type="paragraph" w:styleId="788">
    <w:name w:val="annotation text"/>
    <w:basedOn w:val="768"/>
    <w:link w:val="1064"/>
    <w:uiPriority w:val="99"/>
    <w:qFormat/>
    <w:pPr>
      <w:jc w:val="left"/>
    </w:pPr>
  </w:style>
  <w:style w:type="paragraph" w:styleId="789">
    <w:name w:val="Body Text 3"/>
    <w:basedOn w:val="768"/>
    <w:link w:val="1146"/>
    <w:uiPriority w:val="0"/>
    <w:qFormat/>
    <w:rPr>
      <w:rFonts w:ascii="仿宋_GB2312" w:hAnsi="Arial" w:eastAsia="仿宋_GB2312"/>
      <w:sz w:val="32"/>
      <w:szCs w:val="32"/>
    </w:rPr>
  </w:style>
  <w:style w:type="paragraph" w:styleId="790">
    <w:name w:val="Body Text"/>
    <w:basedOn w:val="768"/>
    <w:next w:val="791"/>
    <w:link w:val="1238"/>
    <w:uiPriority w:val="0"/>
    <w:qFormat/>
    <w:pPr>
      <w:spacing w:after="120"/>
    </w:pPr>
  </w:style>
  <w:style w:type="paragraph" w:styleId="79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92">
    <w:name w:val="Body Text Indent"/>
    <w:basedOn w:val="768"/>
    <w:link w:val="1172"/>
    <w:uiPriority w:val="99"/>
    <w:qFormat/>
    <w:pPr>
      <w:ind w:left="420"/>
      <w:spacing w:after="120"/>
    </w:pPr>
  </w:style>
  <w:style w:type="paragraph" w:styleId="793">
    <w:name w:val="Block Text"/>
    <w:basedOn w:val="768"/>
    <w:next w:val="768"/>
    <w:uiPriority w:val="6"/>
    <w:qFormat/>
    <w:pPr>
      <w:ind w:left="420" w:right="33"/>
      <w:jc w:val="left"/>
    </w:pPr>
    <w:rPr>
      <w:sz w:val="24"/>
      <w:szCs w:val="20"/>
    </w:rPr>
  </w:style>
  <w:style w:type="paragraph" w:styleId="794">
    <w:name w:val="HTML Address"/>
    <w:basedOn w:val="768"/>
    <w:link w:val="1186"/>
    <w:uiPriority w:val="0"/>
    <w:qFormat/>
    <w:rPr>
      <w:rFonts w:ascii="宋体"/>
      <w:i/>
      <w:iCs/>
      <w:sz w:val="20"/>
      <w:szCs w:val="21"/>
    </w:rPr>
  </w:style>
  <w:style w:type="paragraph" w:styleId="795">
    <w:name w:val="toc 5"/>
    <w:basedOn w:val="768"/>
    <w:next w:val="768"/>
    <w:uiPriority w:val="39"/>
    <w:unhideWhenUsed/>
    <w:qFormat/>
    <w:pPr>
      <w:ind w:left="1134"/>
      <w:spacing w:after="57"/>
    </w:pPr>
  </w:style>
  <w:style w:type="paragraph" w:styleId="796">
    <w:name w:val="toc 3"/>
    <w:basedOn w:val="768"/>
    <w:next w:val="768"/>
    <w:uiPriority w:val="39"/>
    <w:unhideWhenUsed/>
    <w:qFormat/>
    <w:pPr>
      <w:ind w:left="567"/>
      <w:spacing w:after="57"/>
    </w:pPr>
  </w:style>
  <w:style w:type="paragraph" w:styleId="797">
    <w:name w:val="Plain Text"/>
    <w:basedOn w:val="768"/>
    <w:link w:val="1065"/>
    <w:uiPriority w:val="0"/>
    <w:qFormat/>
    <w:rPr>
      <w:rFonts w:ascii="宋体" w:hAnsi="Courier New"/>
      <w:szCs w:val="21"/>
    </w:rPr>
  </w:style>
  <w:style w:type="paragraph" w:styleId="798">
    <w:name w:val="toc 8"/>
    <w:basedOn w:val="768"/>
    <w:next w:val="768"/>
    <w:uiPriority w:val="39"/>
    <w:unhideWhenUsed/>
    <w:qFormat/>
    <w:pPr>
      <w:ind w:left="1984"/>
      <w:spacing w:after="57"/>
    </w:pPr>
  </w:style>
  <w:style w:type="paragraph" w:styleId="799">
    <w:name w:val="Date"/>
    <w:basedOn w:val="768"/>
    <w:next w:val="768"/>
    <w:link w:val="1142"/>
    <w:uiPriority w:val="99"/>
    <w:qFormat/>
    <w:rPr>
      <w:sz w:val="24"/>
    </w:rPr>
  </w:style>
  <w:style w:type="paragraph" w:styleId="800">
    <w:name w:val="Body Text Indent 2"/>
    <w:basedOn w:val="768"/>
    <w:link w:val="1119"/>
    <w:uiPriority w:val="99"/>
    <w:qFormat/>
    <w:pPr>
      <w:ind w:left="630" w:firstLine="645"/>
    </w:pPr>
    <w:rPr>
      <w:rFonts w:ascii="Arial" w:hAnsi="Arial" w:eastAsia="仿宋_GB2312"/>
      <w:sz w:val="32"/>
      <w:szCs w:val="32"/>
    </w:rPr>
  </w:style>
  <w:style w:type="paragraph" w:styleId="801">
    <w:name w:val="endnote text"/>
    <w:basedOn w:val="768"/>
    <w:link w:val="1059"/>
    <w:uiPriority w:val="0"/>
    <w:unhideWhenUsed/>
    <w:qFormat/>
    <w:rPr>
      <w:sz w:val="20"/>
    </w:rPr>
  </w:style>
  <w:style w:type="paragraph" w:styleId="802">
    <w:name w:val="Balloon Text"/>
    <w:basedOn w:val="768"/>
    <w:link w:val="1066"/>
    <w:uiPriority w:val="99"/>
    <w:qFormat/>
    <w:rPr>
      <w:sz w:val="18"/>
      <w:szCs w:val="18"/>
    </w:rPr>
  </w:style>
  <w:style w:type="paragraph" w:styleId="803">
    <w:name w:val="Footer"/>
    <w:basedOn w:val="768"/>
    <w:link w:val="1093"/>
    <w:uiPriority w:val="99"/>
    <w:unhideWhenUsed/>
    <w:qFormat/>
    <w:pPr>
      <w:jc w:val="left"/>
      <w:tabs>
        <w:tab w:val="center" w:pos="4153" w:leader="none"/>
        <w:tab w:val="right" w:pos="8306" w:leader="none"/>
      </w:tabs>
    </w:pPr>
    <w:rPr>
      <w:sz w:val="18"/>
      <w:szCs w:val="18"/>
    </w:rPr>
  </w:style>
  <w:style w:type="paragraph" w:styleId="804">
    <w:name w:val="envelope return"/>
    <w:basedOn w:val="768"/>
    <w:uiPriority w:val="0"/>
    <w:qFormat/>
    <w:rPr>
      <w:rFonts w:ascii="Arial" w:hAnsi="Arial"/>
    </w:rPr>
  </w:style>
  <w:style w:type="paragraph" w:styleId="805">
    <w:name w:val="Header"/>
    <w:basedOn w:val="768"/>
    <w:link w:val="10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68"/>
    <w:next w:val="768"/>
    <w:uiPriority w:val="39"/>
    <w:unhideWhenUsed/>
    <w:qFormat/>
    <w:pPr>
      <w:spacing w:after="57"/>
    </w:pPr>
  </w:style>
  <w:style w:type="paragraph" w:styleId="807">
    <w:name w:val="toc 4"/>
    <w:basedOn w:val="768"/>
    <w:next w:val="768"/>
    <w:uiPriority w:val="39"/>
    <w:unhideWhenUsed/>
    <w:qFormat/>
    <w:pPr>
      <w:ind w:left="850"/>
      <w:spacing w:after="57"/>
    </w:pPr>
  </w:style>
  <w:style w:type="paragraph" w:styleId="808">
    <w:name w:val="index heading"/>
    <w:basedOn w:val="768"/>
    <w:next w:val="809"/>
    <w:uiPriority w:val="99"/>
    <w:qFormat/>
    <w:pPr>
      <w:spacing w:before="360" w:after="240"/>
      <w:pBdr>
        <w:top w:val="single" w:color="auto" w:sz="12" w:space="0"/>
      </w:pBdr>
    </w:pPr>
    <w:rPr>
      <w:b/>
      <w:bCs/>
      <w:i/>
      <w:iCs/>
      <w:sz w:val="26"/>
      <w:szCs w:val="26"/>
    </w:rPr>
  </w:style>
  <w:style w:type="paragraph" w:styleId="809">
    <w:name w:val="index 1"/>
    <w:basedOn w:val="768"/>
    <w:next w:val="768"/>
    <w:uiPriority w:val="0"/>
    <w:qFormat/>
    <w:rPr>
      <w:szCs w:val="24"/>
    </w:rPr>
  </w:style>
  <w:style w:type="paragraph" w:styleId="810">
    <w:name w:val="Subtitle"/>
    <w:basedOn w:val="768"/>
    <w:next w:val="768"/>
    <w:link w:val="942"/>
    <w:uiPriority w:val="11"/>
    <w:qFormat/>
    <w:pPr>
      <w:spacing w:before="200" w:after="200"/>
    </w:pPr>
    <w:rPr>
      <w:sz w:val="24"/>
    </w:rPr>
  </w:style>
  <w:style w:type="paragraph" w:styleId="811">
    <w:name w:val="footnote text"/>
    <w:basedOn w:val="768"/>
    <w:next w:val="785"/>
    <w:link w:val="1058"/>
    <w:uiPriority w:val="0"/>
    <w:unhideWhenUsed/>
    <w:qFormat/>
    <w:pPr>
      <w:spacing w:after="40"/>
    </w:pPr>
    <w:rPr>
      <w:sz w:val="18"/>
    </w:rPr>
  </w:style>
  <w:style w:type="paragraph" w:styleId="812">
    <w:name w:val="toc 6"/>
    <w:basedOn w:val="768"/>
    <w:next w:val="768"/>
    <w:uiPriority w:val="39"/>
    <w:unhideWhenUsed/>
    <w:qFormat/>
    <w:pPr>
      <w:ind w:left="1417"/>
      <w:spacing w:after="57"/>
    </w:pPr>
  </w:style>
  <w:style w:type="paragraph" w:styleId="813">
    <w:name w:val="Body Text Indent 3"/>
    <w:basedOn w:val="768"/>
    <w:link w:val="1121"/>
    <w:uiPriority w:val="0"/>
    <w:qFormat/>
    <w:pPr>
      <w:ind w:left="645" w:firstLine="645"/>
    </w:pPr>
    <w:rPr>
      <w:rFonts w:ascii="Arial" w:hAnsi="Arial" w:eastAsia="仿宋_GB2312"/>
      <w:color w:val="ffff00"/>
      <w:sz w:val="32"/>
      <w:szCs w:val="32"/>
    </w:rPr>
  </w:style>
  <w:style w:type="paragraph" w:styleId="814">
    <w:name w:val="table of figures"/>
    <w:basedOn w:val="768"/>
    <w:next w:val="768"/>
    <w:uiPriority w:val="99"/>
    <w:unhideWhenUsed/>
    <w:qFormat/>
  </w:style>
  <w:style w:type="paragraph" w:styleId="815">
    <w:name w:val="toc 2"/>
    <w:basedOn w:val="768"/>
    <w:next w:val="768"/>
    <w:uiPriority w:val="39"/>
    <w:unhideWhenUsed/>
    <w:qFormat/>
    <w:pPr>
      <w:ind w:left="283"/>
      <w:spacing w:after="57"/>
    </w:pPr>
  </w:style>
  <w:style w:type="paragraph" w:styleId="816">
    <w:name w:val="toc 9"/>
    <w:basedOn w:val="768"/>
    <w:next w:val="768"/>
    <w:uiPriority w:val="39"/>
    <w:unhideWhenUsed/>
    <w:qFormat/>
    <w:pPr>
      <w:ind w:left="2268"/>
      <w:spacing w:after="57"/>
    </w:pPr>
  </w:style>
  <w:style w:type="paragraph" w:styleId="817">
    <w:name w:val="Body Text 2"/>
    <w:basedOn w:val="768"/>
    <w:link w:val="1127"/>
    <w:uiPriority w:val="0"/>
    <w:qFormat/>
    <w:pPr>
      <w:jc w:val="center"/>
      <w:widowControl/>
    </w:pPr>
    <w:rPr>
      <w:rFonts w:ascii="楷体_GB2312" w:eastAsia="楷体_GB2312"/>
      <w:sz w:val="28"/>
      <w:szCs w:val="28"/>
    </w:rPr>
  </w:style>
  <w:style w:type="paragraph" w:styleId="818">
    <w:name w:val="HTML Preformatted"/>
    <w:basedOn w:val="768"/>
    <w:link w:val="12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9">
    <w:name w:val="Normal (Web)"/>
    <w:basedOn w:val="768"/>
    <w:link w:val="1067"/>
    <w:uiPriority w:val="0"/>
    <w:qFormat/>
    <w:pPr>
      <w:jc w:val="left"/>
      <w:spacing w:before="100" w:beforeAutospacing="1" w:after="100" w:afterAutospacing="1"/>
      <w:widowControl/>
    </w:pPr>
    <w:rPr>
      <w:rFonts w:ascii="宋体" w:hAnsi="宋体"/>
      <w:sz w:val="24"/>
    </w:rPr>
  </w:style>
  <w:style w:type="paragraph" w:styleId="820">
    <w:name w:val="Title"/>
    <w:basedOn w:val="768"/>
    <w:next w:val="768"/>
    <w:link w:val="941"/>
    <w:uiPriority w:val="10"/>
    <w:qFormat/>
    <w:pPr>
      <w:contextualSpacing/>
      <w:spacing w:before="300" w:after="200"/>
    </w:pPr>
    <w:rPr>
      <w:sz w:val="48"/>
      <w:szCs w:val="48"/>
    </w:rPr>
  </w:style>
  <w:style w:type="paragraph" w:styleId="821">
    <w:name w:val="annotation subject"/>
    <w:basedOn w:val="788"/>
    <w:next w:val="788"/>
    <w:link w:val="1068"/>
    <w:uiPriority w:val="99"/>
    <w:qFormat/>
    <w:rPr>
      <w:b/>
      <w:bCs/>
    </w:rPr>
  </w:style>
  <w:style w:type="paragraph" w:styleId="822">
    <w:name w:val="Body Text First Indent"/>
    <w:basedOn w:val="790"/>
    <w:link w:val="1184"/>
    <w:uiPriority w:val="0"/>
    <w:qFormat/>
    <w:pPr>
      <w:ind w:firstLine="200"/>
      <w:spacing w:line="360" w:lineRule="auto"/>
    </w:pPr>
    <w:rPr>
      <w:rFonts w:ascii="仿宋_GB2312" w:eastAsia="仿宋_GB2312"/>
      <w:sz w:val="30"/>
      <w:szCs w:val="30"/>
    </w:rPr>
  </w:style>
  <w:style w:type="paragraph" w:styleId="823">
    <w:name w:val="Body Text First Indent 2"/>
    <w:basedOn w:val="792"/>
    <w:link w:val="1149"/>
    <w:uiPriority w:val="99"/>
    <w:qFormat/>
    <w:pPr>
      <w:ind w:left="0" w:firstLine="420"/>
      <w:spacing w:after="0" w:line="360" w:lineRule="auto"/>
    </w:pPr>
    <w:rPr>
      <w:rFonts w:ascii="宋体" w:hAnsi="宋体"/>
    </w:rPr>
  </w:style>
  <w:style w:type="table" w:styleId="824">
    <w:name w:val="Table Grid"/>
    <w:basedOn w:val="77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uiPriority w:val="22"/>
    <w:qFormat/>
    <w:rPr>
      <w:b/>
      <w:sz w:val="21"/>
    </w:rPr>
  </w:style>
  <w:style w:type="character" w:styleId="826">
    <w:name w:val="endnote reference"/>
    <w:basedOn w:val="778"/>
    <w:uiPriority w:val="99"/>
    <w:semiHidden/>
    <w:unhideWhenUsed/>
    <w:qFormat/>
    <w:rPr>
      <w:vertAlign w:val="superscript"/>
    </w:rPr>
  </w:style>
  <w:style w:type="character" w:styleId="827">
    <w:name w:val="page number"/>
    <w:basedOn w:val="778"/>
    <w:uiPriority w:val="0"/>
    <w:qFormat/>
  </w:style>
  <w:style w:type="character" w:styleId="828">
    <w:name w:val="FollowedHyperlink"/>
    <w:basedOn w:val="778"/>
    <w:uiPriority w:val="99"/>
    <w:semiHidden/>
    <w:unhideWhenUsed/>
    <w:qFormat/>
    <w:rPr>
      <w:color w:val="954f72" w:themeColor="followedHyperlink"/>
      <w:u w:val="single"/>
      <w14:textFill>
        <w14:solidFill>
          <w14:schemeClr w14:val="folHlink"/>
        </w14:solidFill>
      </w14:textFill>
    </w:rPr>
  </w:style>
  <w:style w:type="character" w:styleId="829">
    <w:name w:val="Emphasis"/>
    <w:uiPriority w:val="0"/>
    <w:qFormat/>
    <w:rPr>
      <w:i/>
      <w:iCs/>
    </w:rPr>
  </w:style>
  <w:style w:type="character" w:styleId="830">
    <w:name w:val="HTML Definition"/>
    <w:basedOn w:val="778"/>
    <w:uiPriority w:val="99"/>
    <w:semiHidden/>
    <w:unhideWhenUsed/>
    <w:qFormat/>
  </w:style>
  <w:style w:type="character" w:styleId="831">
    <w:name w:val="HTML Typewriter"/>
    <w:basedOn w:val="778"/>
    <w:uiPriority w:val="99"/>
    <w:semiHidden/>
    <w:unhideWhenUsed/>
    <w:qFormat/>
    <w:rPr>
      <w:rFonts w:hint="default" w:ascii="monospace" w:hAnsi="monospace" w:eastAsia="monospace" w:cs="monospace"/>
      <w:sz w:val="20"/>
    </w:rPr>
  </w:style>
  <w:style w:type="character" w:styleId="832">
    <w:name w:val="HTML Acronym"/>
    <w:basedOn w:val="778"/>
    <w:uiPriority w:val="99"/>
    <w:semiHidden/>
    <w:unhideWhenUsed/>
    <w:qFormat/>
  </w:style>
  <w:style w:type="character" w:styleId="833">
    <w:name w:val="HTML Variable"/>
    <w:basedOn w:val="778"/>
    <w:uiPriority w:val="99"/>
    <w:semiHidden/>
    <w:unhideWhenUsed/>
    <w:qFormat/>
  </w:style>
  <w:style w:type="character" w:styleId="834">
    <w:name w:val="Hyperlink"/>
    <w:uiPriority w:val="0"/>
    <w:unhideWhenUsed/>
    <w:qFormat/>
    <w:rPr>
      <w:color w:val="0563c1" w:themeColor="hyperlink"/>
      <w:u w:val="single"/>
      <w14:textFill>
        <w14:solidFill>
          <w14:schemeClr w14:val="hlink"/>
        </w14:solidFill>
      </w14:textFill>
    </w:rPr>
  </w:style>
  <w:style w:type="character" w:styleId="835">
    <w:name w:val="HTML Code"/>
    <w:basedOn w:val="778"/>
    <w:uiPriority w:val="99"/>
    <w:semiHidden/>
    <w:unhideWhenUsed/>
    <w:qFormat/>
    <w:rPr>
      <w:rFonts w:ascii="monospace" w:hAnsi="monospace" w:eastAsia="monospace" w:cs="monospace"/>
      <w:sz w:val="20"/>
    </w:rPr>
  </w:style>
  <w:style w:type="character" w:styleId="836">
    <w:name w:val="annotation reference"/>
    <w:uiPriority w:val="0"/>
    <w:qFormat/>
    <w:rPr>
      <w:sz w:val="21"/>
      <w:szCs w:val="21"/>
    </w:rPr>
  </w:style>
  <w:style w:type="character" w:styleId="837">
    <w:name w:val="HTML Cite"/>
    <w:basedOn w:val="778"/>
    <w:uiPriority w:val="99"/>
    <w:semiHidden/>
    <w:unhideWhenUsed/>
    <w:qFormat/>
  </w:style>
  <w:style w:type="character" w:styleId="838">
    <w:name w:val="footnote reference"/>
    <w:basedOn w:val="778"/>
    <w:uiPriority w:val="99"/>
    <w:unhideWhenUsed/>
    <w:qFormat/>
    <w:rPr>
      <w:vertAlign w:val="superscript"/>
    </w:rPr>
  </w:style>
  <w:style w:type="character" w:styleId="839">
    <w:name w:val="HTML Keyboard"/>
    <w:basedOn w:val="778"/>
    <w:uiPriority w:val="99"/>
    <w:semiHidden/>
    <w:unhideWhenUsed/>
    <w:qFormat/>
    <w:rPr>
      <w:rFonts w:hint="default" w:ascii="monospace" w:hAnsi="monospace" w:eastAsia="monospace" w:cs="monospace"/>
      <w:sz w:val="20"/>
    </w:rPr>
  </w:style>
  <w:style w:type="character" w:styleId="840">
    <w:name w:val="HTML Sample"/>
    <w:basedOn w:val="778"/>
    <w:uiPriority w:val="99"/>
    <w:semiHidden/>
    <w:unhideWhenUsed/>
    <w:qFormat/>
    <w:rPr>
      <w:rFonts w:hint="default" w:ascii="monospace" w:hAnsi="monospace" w:eastAsia="monospace" w:cs="monospace"/>
    </w:rPr>
  </w:style>
  <w:style w:type="paragraph" w:styleId="841" w:customStyle="1">
    <w:name w:val="文本块11"/>
    <w:basedOn w:val="842"/>
    <w:uiPriority w:val="0"/>
    <w:qFormat/>
    <w:pPr>
      <w:ind w:left="256" w:right="6" w:firstLine="624"/>
    </w:pPr>
    <w:rPr>
      <w:rFonts w:ascii="Arial" w:hAnsi="Arial" w:eastAsia="仿宋"/>
      <w:sz w:val="28"/>
    </w:rPr>
  </w:style>
  <w:style w:type="paragraph" w:styleId="842" w:customStyle="1">
    <w:name w:val="正文121"/>
    <w:next w:val="843"/>
    <w:uiPriority w:val="0"/>
    <w:qFormat/>
    <w:pPr>
      <w:jc w:val="both"/>
      <w:widowControl w:val="off"/>
    </w:pPr>
    <w:rPr>
      <w:rFonts w:hint="default" w:ascii="Times New Roman" w:hAnsi="Times New Roman" w:eastAsia="宋体" w:cs="Times New Roman"/>
      <w:sz w:val="21"/>
      <w:szCs w:val="24"/>
    </w:rPr>
  </w:style>
  <w:style w:type="paragraph" w:styleId="843" w:customStyle="1">
    <w:name w:val="正文首行缩进 211"/>
    <w:basedOn w:val="844"/>
    <w:next w:val="842"/>
    <w:uiPriority w:val="0"/>
    <w:qFormat/>
    <w:pPr>
      <w:ind w:firstLine="420"/>
    </w:pPr>
    <w:rPr>
      <w:rFonts w:ascii="Times New Roman" w:hAnsi="Times New Roman"/>
    </w:rPr>
  </w:style>
  <w:style w:type="paragraph" w:styleId="844" w:customStyle="1">
    <w:name w:val="正文文本缩进111"/>
    <w:basedOn w:val="842"/>
    <w:next w:val="845"/>
    <w:uiPriority w:val="0"/>
    <w:qFormat/>
    <w:pPr>
      <w:ind w:firstLine="538"/>
      <w:jc w:val="left"/>
    </w:pPr>
    <w:rPr>
      <w:sz w:val="28"/>
      <w:lang w:val="en-US" w:eastAsia="en-US"/>
    </w:rPr>
  </w:style>
  <w:style w:type="paragraph" w:styleId="845" w:customStyle="1">
    <w:name w:val="样式 正文文本缩进 + 首行缩进:  2 字符 行距: 1.5 倍行距"/>
    <w:basedOn w:val="846"/>
    <w:uiPriority w:val="0"/>
    <w:qFormat/>
    <w:pPr>
      <w:ind w:firstLine="645"/>
      <w:jc w:val="both"/>
      <w:spacing w:before="156" w:after="120"/>
    </w:pPr>
    <w:rPr>
      <w:rFonts w:ascii="Calibri" w:hAnsi="Calibri"/>
      <w:sz w:val="28"/>
      <w:lang w:val="en-US" w:eastAsia="zh-CN"/>
    </w:rPr>
  </w:style>
  <w:style w:type="paragraph" w:styleId="846" w:customStyle="1">
    <w:name w:val="正文文本缩进1"/>
    <w:basedOn w:val="847"/>
    <w:next w:val="845"/>
    <w:uiPriority w:val="0"/>
    <w:qFormat/>
    <w:pPr>
      <w:ind w:left="420"/>
      <w:spacing w:after="120"/>
    </w:pPr>
  </w:style>
  <w:style w:type="paragraph" w:styleId="847" w:customStyle="1">
    <w:name w:val="正文11"/>
    <w:next w:val="848"/>
    <w:link w:val="1293"/>
    <w:uiPriority w:val="0"/>
    <w:qFormat/>
    <w:pPr>
      <w:jc w:val="both"/>
    </w:pPr>
    <w:rPr>
      <w:rFonts w:hint="default" w:ascii="Times New Roman" w:hAnsi="Times New Roman" w:eastAsia="宋体" w:cs="Times New Roman"/>
      <w:lang w:val="en-US" w:eastAsia="zh-CN" w:bidi="ar-SA"/>
    </w:rPr>
  </w:style>
  <w:style w:type="paragraph" w:styleId="848" w:customStyle="1">
    <w:name w:val="目录 11"/>
    <w:basedOn w:val="849"/>
    <w:next w:val="847"/>
    <w:uiPriority w:val="0"/>
    <w:qFormat/>
  </w:style>
  <w:style w:type="paragraph" w:styleId="849" w:customStyle="1">
    <w:name w:val="正文12"/>
    <w:next w:val="84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table" w:styleId="850"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一级条标题"/>
    <w:basedOn w:val="871"/>
    <w:next w:val="872"/>
    <w:link w:val="11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768"/>
    <w:link w:val="121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2" w:customStyle="1">
    <w:name w:val="段"/>
    <w:basedOn w:val="873"/>
    <w:next w:val="768"/>
    <w:uiPriority w:val="0"/>
    <w:qFormat/>
    <w:pPr>
      <w:ind w:firstLine="200"/>
    </w:pPr>
    <w:rPr>
      <w:rFonts w:hint="eastAsia" w:ascii="宋体"/>
    </w:rPr>
  </w:style>
  <w:style w:type="paragraph" w:styleId="873" w:customStyle="1">
    <w:name w:val="正文13"/>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正文首行缩进1"/>
    <w:basedOn w:val="875"/>
    <w:next w:val="843"/>
    <w:uiPriority w:val="0"/>
    <w:qFormat/>
    <w:pPr>
      <w:ind w:firstLine="420"/>
    </w:pPr>
    <w:rPr>
      <w:szCs w:val="22"/>
    </w:rPr>
  </w:style>
  <w:style w:type="paragraph" w:styleId="875" w:customStyle="1">
    <w:name w:val="正文文本11"/>
    <w:basedOn w:val="876"/>
    <w:next w:val="847"/>
    <w:uiPriority w:val="0"/>
    <w:qFormat/>
    <w:pPr>
      <w:spacing w:after="120"/>
    </w:pPr>
  </w:style>
  <w:style w:type="paragraph" w:styleId="876" w:customStyle="1">
    <w:name w:val="正文1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标题 21"/>
    <w:basedOn w:val="878"/>
    <w:next w:val="849"/>
    <w:link w:val="106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78" w:customStyle="1">
    <w:name w:val="正文1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文本块1"/>
    <w:basedOn w:val="878"/>
    <w:next w:val="880"/>
    <w:uiPriority w:val="0"/>
    <w:qFormat/>
    <w:pPr>
      <w:ind w:left="256" w:right="6" w:firstLine="624"/>
    </w:pPr>
    <w:rPr>
      <w:rFonts w:eastAsia="仿宋_GB2312"/>
      <w:sz w:val="28"/>
    </w:rPr>
  </w:style>
  <w:style w:type="paragraph" w:styleId="880" w:customStyle="1">
    <w:name w:val="标题 41"/>
    <w:basedOn w:val="847"/>
    <w:next w:val="881"/>
    <w:link w:val="929"/>
    <w:uiPriority w:val="0"/>
    <w:qFormat/>
    <w:pPr>
      <w:keepLines/>
      <w:keepNext/>
      <w:spacing w:before="280" w:after="290" w:line="376" w:lineRule="auto"/>
      <w:outlineLvl w:val="3"/>
    </w:pPr>
    <w:rPr>
      <w:rFonts w:ascii="Arial" w:hAnsi="Arial" w:eastAsia="黑体"/>
      <w:b/>
      <w:bCs/>
      <w:sz w:val="28"/>
      <w:szCs w:val="28"/>
    </w:rPr>
  </w:style>
  <w:style w:type="paragraph" w:styleId="881" w:customStyle="1">
    <w:name w:val="正文1"/>
    <w:basedOn w:val="847"/>
    <w:next w:val="882"/>
    <w:link w:val="1292"/>
    <w:uiPriority w:val="0"/>
    <w:qFormat/>
    <w:pPr>
      <w:ind w:firstLine="361"/>
      <w:spacing w:line="360" w:lineRule="auto"/>
    </w:pPr>
    <w:rPr>
      <w:rFonts w:ascii="宋体" w:hAnsi="宋体" w:eastAsia="仿宋_GB2312"/>
      <w:sz w:val="24"/>
    </w:rPr>
  </w:style>
  <w:style w:type="paragraph" w:styleId="882" w:customStyle="1">
    <w:name w:val="正文文本1"/>
    <w:basedOn w:val="881"/>
    <w:next w:val="870"/>
    <w:uiPriority w:val="0"/>
    <w:qFormat/>
    <w:pPr>
      <w:ind w:left="1540"/>
    </w:pPr>
  </w:style>
  <w:style w:type="paragraph" w:styleId="883" w:customStyle="1">
    <w:name w:val="正文文本缩进11"/>
    <w:basedOn w:val="847"/>
    <w:next w:val="876"/>
    <w:uiPriority w:val="0"/>
    <w:qFormat/>
    <w:pPr>
      <w:ind w:left="420"/>
      <w:spacing w:after="120"/>
    </w:pPr>
    <w:rPr>
      <w:rFonts w:ascii="Calibri" w:hAnsi="Calibri"/>
    </w:rPr>
  </w:style>
  <w:style w:type="paragraph" w:styleId="884" w:customStyle="1">
    <w:name w:val="首行缩进"/>
    <w:basedOn w:val="881"/>
    <w:next w:val="881"/>
    <w:uiPriority w:val="0"/>
    <w:qFormat/>
    <w:pPr>
      <w:ind w:left="0" w:firstLine="200"/>
      <w:jc w:val="both"/>
      <w:widowControl w:val="off"/>
    </w:pPr>
    <w:rPr>
      <w:rFonts w:ascii="Times New Roman"/>
    </w:rPr>
  </w:style>
  <w:style w:type="paragraph" w:styleId="885" w:customStyle="1">
    <w:name w:val="正文首行缩进11"/>
    <w:basedOn w:val="875"/>
    <w:next w:val="843"/>
    <w:uiPriority w:val="0"/>
    <w:qFormat/>
    <w:pPr>
      <w:ind w:firstLine="420"/>
    </w:pPr>
    <w:rPr>
      <w:rFonts w:ascii="仿宋_GB2312" w:eastAsia="仿宋_GB2312"/>
      <w:sz w:val="30"/>
      <w:szCs w:val="30"/>
    </w:rPr>
  </w:style>
  <w:style w:type="paragraph" w:styleId="886" w:customStyle="1">
    <w:name w:val="寄信人地址11"/>
    <w:basedOn w:val="847"/>
    <w:uiPriority w:val="0"/>
    <w:qFormat/>
    <w:rPr>
      <w:rFonts w:ascii="Arial" w:hAnsi="Arial"/>
    </w:rPr>
  </w:style>
  <w:style w:type="table" w:styleId="887"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网格表 7 彩色1"/>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77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basedOn w:val="7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清单表 7 彩色1"/>
    <w:basedOn w:val="7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6" w:customStyle="1">
    <w:name w:val="TOC 标题1"/>
    <w:uiPriority w:val="39"/>
    <w:unhideWhenUsed/>
    <w:qFormat/>
    <w:rPr>
      <w:rFonts w:hint="default" w:ascii="Times New Roman" w:hAnsi="Times New Roman" w:eastAsia="宋体" w:cs="Times New Roman"/>
      <w:lang w:val="en-US" w:eastAsia="zh-CN" w:bidi="ar-SA"/>
    </w:rPr>
  </w:style>
  <w:style w:type="paragraph" w:styleId="907" w:customStyle="1">
    <w:name w:val="寄信人地址1"/>
    <w:basedOn w:val="847"/>
    <w:uiPriority w:val="0"/>
    <w:qFormat/>
    <w:rPr>
      <w:rFonts w:ascii="Arial" w:hAnsi="Arial"/>
    </w:rPr>
  </w:style>
  <w:style w:type="paragraph" w:styleId="908" w:customStyle="1">
    <w:name w:val="标题 311"/>
    <w:basedOn w:val="878"/>
    <w:next w:val="878"/>
    <w:uiPriority w:val="0"/>
    <w:qFormat/>
    <w:pPr>
      <w:keepLines/>
      <w:keepNext/>
      <w:spacing w:before="320" w:after="200"/>
      <w:outlineLvl w:val="2"/>
    </w:pPr>
    <w:rPr>
      <w:rFonts w:ascii="Arial" w:hAnsi="Arial" w:eastAsia="Arial"/>
      <w:sz w:val="30"/>
      <w:szCs w:val="30"/>
    </w:rPr>
  </w:style>
  <w:style w:type="paragraph" w:styleId="909" w:customStyle="1">
    <w:name w:val="脚注文本1"/>
    <w:basedOn w:val="849"/>
    <w:next w:val="910"/>
    <w:uiPriority w:val="0"/>
    <w:qFormat/>
    <w:rPr>
      <w:sz w:val="18"/>
      <w:szCs w:val="18"/>
    </w:rPr>
  </w:style>
  <w:style w:type="paragraph" w:styleId="910" w:customStyle="1">
    <w:name w:val="索引 51"/>
    <w:basedOn w:val="849"/>
    <w:next w:val="881"/>
    <w:uiPriority w:val="0"/>
    <w:qFormat/>
    <w:pPr>
      <w:ind w:left="798"/>
      <w:jc w:val="left"/>
    </w:pPr>
  </w:style>
  <w:style w:type="paragraph" w:styleId="911" w:customStyle="1">
    <w:name w:val="正文文本111"/>
    <w:basedOn w:val="849"/>
    <w:next w:val="849"/>
    <w:uiPriority w:val="0"/>
    <w:qFormat/>
  </w:style>
  <w:style w:type="paragraph" w:styleId="912" w:customStyle="1">
    <w:name w:val="正文首行缩进 21"/>
    <w:basedOn w:val="846"/>
    <w:next w:val="878"/>
    <w:uiPriority w:val="0"/>
    <w:qFormat/>
    <w:pPr>
      <w:ind w:firstLine="420"/>
      <w:widowControl/>
    </w:pPr>
    <w:rPr>
      <w:rFonts w:ascii="仿宋_GB2312"/>
      <w:color w:val="ff6600"/>
      <w:sz w:val="21"/>
    </w:rPr>
  </w:style>
  <w:style w:type="paragraph" w:styleId="91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14" w:customStyle="1">
    <w:name w:val="列表段落1"/>
    <w:basedOn w:val="881"/>
    <w:uiPriority w:val="0"/>
    <w:qFormat/>
    <w:pPr>
      <w:ind w:firstLine="420"/>
    </w:pPr>
  </w:style>
  <w:style w:type="paragraph" w:styleId="915" w:customStyle="1">
    <w:name w:val="正文113"/>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目录 21"/>
    <w:basedOn w:val="915"/>
    <w:next w:val="915"/>
    <w:uiPriority w:val="0"/>
    <w:qFormat/>
    <w:pPr>
      <w:ind w:left="240"/>
      <w:jc w:val="left"/>
    </w:pPr>
    <w:rPr>
      <w:rFonts w:ascii="等线" w:eastAsia="等线"/>
      <w:smallCaps/>
      <w:sz w:val="20"/>
      <w:szCs w:val="20"/>
    </w:rPr>
  </w:style>
  <w:style w:type="character" w:styleId="917" w:customStyle="1">
    <w:name w:val="Title Char"/>
    <w:basedOn w:val="778"/>
    <w:uiPriority w:val="10"/>
    <w:qFormat/>
    <w:rPr>
      <w:sz w:val="48"/>
      <w:szCs w:val="48"/>
    </w:rPr>
  </w:style>
  <w:style w:type="character" w:styleId="918" w:customStyle="1">
    <w:name w:val="Subtitle Char"/>
    <w:basedOn w:val="778"/>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paragraph" w:styleId="923" w:customStyle="1">
    <w:name w:val="TOC 标题111"/>
    <w:uiPriority w:val="39"/>
    <w:unhideWhenUsed/>
    <w:qFormat/>
    <w:rPr>
      <w:rFonts w:hint="default" w:ascii="Times New Roman" w:hAnsi="Times New Roman" w:eastAsia="宋体" w:cs="Times New Roman"/>
      <w:lang w:val="en-US" w:eastAsia="zh-CN" w:bidi="ar-SA"/>
    </w:rPr>
  </w:style>
  <w:style w:type="character" w:styleId="924" w:customStyle="1">
    <w:name w:val="Heading 1 Char"/>
    <w:basedOn w:val="778"/>
    <w:link w:val="925"/>
    <w:uiPriority w:val="9"/>
    <w:qFormat/>
    <w:rPr>
      <w:rFonts w:ascii="Arial" w:hAnsi="Arial" w:eastAsia="Arial" w:cs="Arial"/>
      <w:sz w:val="40"/>
      <w:szCs w:val="40"/>
    </w:rPr>
  </w:style>
  <w:style w:type="paragraph" w:styleId="925" w:customStyle="1">
    <w:name w:val="标题 11"/>
    <w:basedOn w:val="768"/>
    <w:next w:val="768"/>
    <w:link w:val="924"/>
    <w:uiPriority w:val="0"/>
    <w:qFormat/>
    <w:pPr>
      <w:jc w:val="center"/>
      <w:keepLines/>
      <w:keepNext/>
      <w:spacing w:before="340" w:after="330" w:line="578" w:lineRule="auto"/>
      <w:outlineLvl w:val="0"/>
    </w:pPr>
    <w:rPr>
      <w:rFonts w:eastAsia="仿宋"/>
      <w:bCs/>
      <w:sz w:val="30"/>
      <w:szCs w:val="44"/>
    </w:rPr>
  </w:style>
  <w:style w:type="character" w:styleId="926" w:customStyle="1">
    <w:name w:val="Heading 2 Char"/>
    <w:basedOn w:val="778"/>
    <w:uiPriority w:val="9"/>
    <w:qFormat/>
    <w:rPr>
      <w:rFonts w:ascii="Arial" w:hAnsi="Arial" w:eastAsia="Arial" w:cs="Arial"/>
      <w:sz w:val="34"/>
    </w:rPr>
  </w:style>
  <w:style w:type="paragraph" w:styleId="927" w:customStyle="1">
    <w:name w:val="标题 31"/>
    <w:basedOn w:val="847"/>
    <w:next w:val="847"/>
    <w:link w:val="928"/>
    <w:uiPriority w:val="9"/>
    <w:unhideWhenUsed/>
    <w:qFormat/>
    <w:pPr>
      <w:keepLines/>
      <w:keepNext/>
      <w:spacing w:before="320" w:after="200"/>
      <w:outlineLvl w:val="2"/>
    </w:pPr>
    <w:rPr>
      <w:rFonts w:ascii="Arial" w:hAnsi="Arial" w:eastAsia="Arial" w:cs="Arial"/>
      <w:sz w:val="30"/>
      <w:szCs w:val="30"/>
    </w:rPr>
  </w:style>
  <w:style w:type="character" w:styleId="928" w:customStyle="1">
    <w:name w:val="Heading 3 Char"/>
    <w:basedOn w:val="778"/>
    <w:link w:val="927"/>
    <w:uiPriority w:val="9"/>
    <w:qFormat/>
    <w:rPr>
      <w:rFonts w:ascii="Arial" w:hAnsi="Arial" w:eastAsia="Arial" w:cs="Arial"/>
      <w:sz w:val="30"/>
      <w:szCs w:val="30"/>
    </w:rPr>
  </w:style>
  <w:style w:type="character" w:styleId="929" w:customStyle="1">
    <w:name w:val="Heading 4 Char"/>
    <w:basedOn w:val="778"/>
    <w:link w:val="880"/>
    <w:uiPriority w:val="9"/>
    <w:qFormat/>
    <w:rPr>
      <w:rFonts w:ascii="Arial" w:hAnsi="Arial" w:eastAsia="Arial" w:cs="Arial"/>
      <w:b/>
      <w:bCs/>
      <w:sz w:val="26"/>
      <w:szCs w:val="26"/>
    </w:rPr>
  </w:style>
  <w:style w:type="character" w:styleId="930" w:customStyle="1">
    <w:name w:val="Heading 5 Char"/>
    <w:basedOn w:val="778"/>
    <w:uiPriority w:val="9"/>
    <w:qFormat/>
    <w:rPr>
      <w:rFonts w:ascii="Arial" w:hAnsi="Arial" w:eastAsia="Arial" w:cs="Arial"/>
      <w:b/>
      <w:bCs/>
      <w:sz w:val="24"/>
      <w:szCs w:val="24"/>
    </w:rPr>
  </w:style>
  <w:style w:type="paragraph" w:styleId="931" w:customStyle="1">
    <w:name w:val="标题 61"/>
    <w:basedOn w:val="768"/>
    <w:next w:val="768"/>
    <w:link w:val="932"/>
    <w:uiPriority w:val="9"/>
    <w:unhideWhenUsed/>
    <w:qFormat/>
    <w:pPr>
      <w:keepLines/>
      <w:keepNext/>
      <w:spacing w:before="320" w:after="200"/>
      <w:outlineLvl w:val="5"/>
    </w:pPr>
    <w:rPr>
      <w:rFonts w:ascii="Arial" w:hAnsi="Arial" w:eastAsia="Arial" w:cs="Arial"/>
      <w:b/>
      <w:bCs/>
      <w:sz w:val="22"/>
      <w:szCs w:val="22"/>
    </w:rPr>
  </w:style>
  <w:style w:type="character" w:styleId="932" w:customStyle="1">
    <w:name w:val="Heading 6 Char"/>
    <w:basedOn w:val="778"/>
    <w:link w:val="931"/>
    <w:uiPriority w:val="9"/>
    <w:qFormat/>
    <w:rPr>
      <w:rFonts w:ascii="Arial" w:hAnsi="Arial" w:eastAsia="Arial" w:cs="Arial"/>
      <w:b/>
      <w:bCs/>
      <w:sz w:val="22"/>
      <w:szCs w:val="22"/>
    </w:rPr>
  </w:style>
  <w:style w:type="paragraph" w:styleId="933" w:customStyle="1">
    <w:name w:val="标题 71"/>
    <w:basedOn w:val="768"/>
    <w:next w:val="768"/>
    <w:link w:val="934"/>
    <w:uiPriority w:val="9"/>
    <w:unhideWhenUsed/>
    <w:qFormat/>
    <w:pPr>
      <w:keepLines/>
      <w:keepNext/>
      <w:spacing w:before="320" w:after="200"/>
      <w:outlineLvl w:val="6"/>
    </w:pPr>
    <w:rPr>
      <w:rFonts w:ascii="Arial" w:hAnsi="Arial" w:eastAsia="Arial" w:cs="Arial"/>
      <w:b/>
      <w:bCs/>
      <w:i/>
      <w:iCs/>
      <w:sz w:val="22"/>
      <w:szCs w:val="22"/>
    </w:rPr>
  </w:style>
  <w:style w:type="character" w:styleId="934" w:customStyle="1">
    <w:name w:val="Heading 7 Char"/>
    <w:basedOn w:val="778"/>
    <w:link w:val="933"/>
    <w:uiPriority w:val="9"/>
    <w:qFormat/>
    <w:rPr>
      <w:rFonts w:ascii="Arial" w:hAnsi="Arial" w:eastAsia="Arial" w:cs="Arial"/>
      <w:b/>
      <w:bCs/>
      <w:i/>
      <w:iCs/>
      <w:sz w:val="22"/>
      <w:szCs w:val="22"/>
    </w:rPr>
  </w:style>
  <w:style w:type="paragraph" w:styleId="935" w:customStyle="1">
    <w:name w:val="标题 81"/>
    <w:basedOn w:val="768"/>
    <w:next w:val="768"/>
    <w:link w:val="936"/>
    <w:uiPriority w:val="9"/>
    <w:unhideWhenUsed/>
    <w:qFormat/>
    <w:pPr>
      <w:keepLines/>
      <w:keepNext/>
      <w:spacing w:before="320" w:after="200"/>
      <w:outlineLvl w:val="7"/>
    </w:pPr>
    <w:rPr>
      <w:rFonts w:ascii="Arial" w:hAnsi="Arial" w:eastAsia="Arial" w:cs="Arial"/>
      <w:i/>
      <w:iCs/>
      <w:sz w:val="22"/>
      <w:szCs w:val="22"/>
    </w:rPr>
  </w:style>
  <w:style w:type="character" w:styleId="936" w:customStyle="1">
    <w:name w:val="Heading 8 Char"/>
    <w:basedOn w:val="778"/>
    <w:link w:val="935"/>
    <w:uiPriority w:val="9"/>
    <w:qFormat/>
    <w:rPr>
      <w:rFonts w:ascii="Arial" w:hAnsi="Arial" w:eastAsia="Arial" w:cs="Arial"/>
      <w:i/>
      <w:iCs/>
      <w:sz w:val="22"/>
      <w:szCs w:val="22"/>
    </w:rPr>
  </w:style>
  <w:style w:type="paragraph" w:styleId="937" w:customStyle="1">
    <w:name w:val="标题 91"/>
    <w:basedOn w:val="768"/>
    <w:next w:val="768"/>
    <w:link w:val="938"/>
    <w:uiPriority w:val="9"/>
    <w:unhideWhenUsed/>
    <w:qFormat/>
    <w:pPr>
      <w:keepLines/>
      <w:keepNext/>
      <w:spacing w:before="320" w:after="200"/>
      <w:outlineLvl w:val="8"/>
    </w:pPr>
    <w:rPr>
      <w:rFonts w:ascii="Arial" w:hAnsi="Arial" w:eastAsia="Arial" w:cs="Arial"/>
      <w:i/>
      <w:iCs/>
      <w:szCs w:val="21"/>
    </w:rPr>
  </w:style>
  <w:style w:type="character" w:styleId="938" w:customStyle="1">
    <w:name w:val="Heading 9 Char"/>
    <w:basedOn w:val="778"/>
    <w:link w:val="937"/>
    <w:uiPriority w:val="9"/>
    <w:qFormat/>
    <w:rPr>
      <w:rFonts w:ascii="Arial" w:hAnsi="Arial" w:eastAsia="Arial" w:cs="Arial"/>
      <w:i/>
      <w:iCs/>
      <w:sz w:val="21"/>
      <w:szCs w:val="21"/>
    </w:rPr>
  </w:style>
  <w:style w:type="paragraph" w:styleId="939">
    <w:name w:val="List Paragraph"/>
    <w:basedOn w:val="768"/>
    <w:link w:val="1090"/>
    <w:uiPriority w:val="0"/>
    <w:qFormat/>
    <w:pPr>
      <w:contextualSpacing/>
      <w:ind w:left="720"/>
    </w:pPr>
  </w:style>
  <w:style w:type="paragraph" w:styleId="940">
    <w:name w:val="No Spacing"/>
    <w:uiPriority w:val="1"/>
    <w:qFormat/>
    <w:rPr>
      <w:rFonts w:hint="default" w:ascii="Times New Roman" w:hAnsi="Times New Roman" w:eastAsia="宋体" w:cs="Times New Roman"/>
      <w:lang w:val="en-US" w:eastAsia="zh-CN" w:bidi="ar-SA"/>
    </w:rPr>
  </w:style>
  <w:style w:type="character" w:styleId="941" w:customStyle="1">
    <w:name w:val="标题 字符1"/>
    <w:basedOn w:val="778"/>
    <w:link w:val="820"/>
    <w:uiPriority w:val="10"/>
    <w:qFormat/>
    <w:rPr>
      <w:sz w:val="48"/>
      <w:szCs w:val="48"/>
    </w:rPr>
  </w:style>
  <w:style w:type="character" w:styleId="942" w:customStyle="1">
    <w:name w:val="副标题 字符"/>
    <w:basedOn w:val="778"/>
    <w:link w:val="810"/>
    <w:uiPriority w:val="11"/>
    <w:qFormat/>
    <w:rPr>
      <w:sz w:val="24"/>
      <w:szCs w:val="24"/>
    </w:rPr>
  </w:style>
  <w:style w:type="paragraph" w:styleId="943">
    <w:name w:val="Quote"/>
    <w:basedOn w:val="768"/>
    <w:next w:val="768"/>
    <w:link w:val="944"/>
    <w:uiPriority w:val="29"/>
    <w:qFormat/>
    <w:pPr>
      <w:ind w:left="720" w:right="720"/>
    </w:pPr>
    <w:rPr>
      <w:i/>
    </w:rPr>
  </w:style>
  <w:style w:type="character" w:styleId="944" w:customStyle="1">
    <w:name w:val="引用 字符"/>
    <w:link w:val="943"/>
    <w:uiPriority w:val="29"/>
    <w:qFormat/>
    <w:rPr>
      <w:i/>
    </w:rPr>
  </w:style>
  <w:style w:type="paragraph" w:styleId="945">
    <w:name w:val="Intense Quote"/>
    <w:basedOn w:val="768"/>
    <w:next w:val="768"/>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
    <w:link w:val="945"/>
    <w:uiPriority w:val="30"/>
    <w:qFormat/>
    <w:rPr>
      <w:i/>
    </w:rPr>
  </w:style>
  <w:style w:type="character" w:styleId="947" w:customStyle="1">
    <w:name w:val="Header Char"/>
    <w:basedOn w:val="778"/>
    <w:link w:val="948"/>
    <w:uiPriority w:val="99"/>
    <w:qFormat/>
  </w:style>
  <w:style w:type="paragraph" w:styleId="948" w:customStyle="1">
    <w:name w:val="页眉1"/>
    <w:basedOn w:val="768"/>
    <w:link w:val="947"/>
    <w:uiPriority w:val="0"/>
    <w:qFormat/>
    <w:pPr>
      <w:jc w:val="center"/>
      <w:tabs>
        <w:tab w:val="center" w:pos="4153" w:leader="none"/>
        <w:tab w:val="right" w:pos="8306" w:leader="none"/>
      </w:tabs>
      <w:pBdr>
        <w:bottom w:val="single" w:color="auto" w:sz="6" w:space="1"/>
      </w:pBdr>
    </w:pPr>
    <w:rPr>
      <w:sz w:val="18"/>
      <w:szCs w:val="18"/>
    </w:rPr>
  </w:style>
  <w:style w:type="character" w:styleId="949" w:customStyle="1">
    <w:name w:val="Footer Char"/>
    <w:basedOn w:val="778"/>
    <w:uiPriority w:val="99"/>
    <w:qFormat/>
  </w:style>
  <w:style w:type="paragraph" w:styleId="950" w:customStyle="1">
    <w:name w:val="题注1"/>
    <w:basedOn w:val="768"/>
    <w:next w:val="768"/>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51" w:customStyle="1">
    <w:name w:val="Caption Char"/>
    <w:uiPriority w:val="99"/>
    <w:qFormat/>
  </w:style>
  <w:style w:type="table" w:styleId="952"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3" w:customStyle="1">
    <w:name w:val="Grid Table 1 Light - Accent 1"/>
    <w:basedOn w:val="7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basedOn w:val="7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9" w:customStyle="1">
    <w:name w:val="Grid Table 2 - Accent 1"/>
    <w:basedOn w:val="7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77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Grid Table 3 - Accent 1"/>
    <w:basedOn w:val="77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77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 Accent 1"/>
    <w:basedOn w:val="77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2" w:customStyle="1">
    <w:name w:val="Grid Table 4 - Accent 2"/>
    <w:basedOn w:val="7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7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7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77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6" w:customStyle="1">
    <w:name w:val="Grid Table 4 - Accent 6"/>
    <w:basedOn w:val="7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8"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2"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 Accent 1"/>
    <w:basedOn w:val="77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7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6" w:customStyle="1">
    <w:name w:val="Grid Table 6 Colorful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77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8" w:customStyle="1">
    <w:name w:val="Grid Table 6 Colorful - Accent 6"/>
    <w:basedOn w:val="7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9" w:customStyle="1">
    <w:name w:val="Grid Table 7 Colorful - Accent 1"/>
    <w:basedOn w:val="77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7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7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7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77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7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 Accent 1"/>
    <w:basedOn w:val="77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6" w:customStyle="1">
    <w:name w:val="List Table 1 Light - Accent 2"/>
    <w:basedOn w:val="77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7" w:customStyle="1">
    <w:name w:val="List Table 1 Light - Accent 3"/>
    <w:basedOn w:val="77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8" w:customStyle="1">
    <w:name w:val="List Table 1 Light - Accent 4"/>
    <w:basedOn w:val="77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9" w:customStyle="1">
    <w:name w:val="List Table 1 Light - Accent 5"/>
    <w:basedOn w:val="77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basedOn w:val="77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1" w:customStyle="1">
    <w:name w:val="List Table 2 - Accent 1"/>
    <w:basedOn w:val="77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2" w:customStyle="1">
    <w:name w:val="List Table 2 - Accent 2"/>
    <w:basedOn w:val="7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3" w:customStyle="1">
    <w:name w:val="List Table 2 - Accent 3"/>
    <w:basedOn w:val="77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4" w:customStyle="1">
    <w:name w:val="List Table 2 - Accent 4"/>
    <w:basedOn w:val="77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5" w:customStyle="1">
    <w:name w:val="List Table 2 - Accent 5"/>
    <w:basedOn w:val="77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6" w:customStyle="1">
    <w:name w:val="List Table 2 - Accent 6"/>
    <w:basedOn w:val="7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7" w:customStyle="1">
    <w:name w:val="List Table 3 - Accent 1"/>
    <w:basedOn w:val="77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8" w:customStyle="1">
    <w:name w:val="List Table 3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7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77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7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3" w:customStyle="1">
    <w:name w:val="List Table 4 - Accent 1"/>
    <w:basedOn w:val="77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4" w:customStyle="1">
    <w:name w:val="List Table 4 - Accent 2"/>
    <w:basedOn w:val="7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5" w:customStyle="1">
    <w:name w:val="List Table 4 - Accent 3"/>
    <w:basedOn w:val="7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6" w:customStyle="1">
    <w:name w:val="List Table 4 - Accent 4"/>
    <w:basedOn w:val="7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7" w:customStyle="1">
    <w:name w:val="List Table 4 - Accent 5"/>
    <w:basedOn w:val="77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8" w:customStyle="1">
    <w:name w:val="List Table 4 - Accent 6"/>
    <w:basedOn w:val="7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9" w:customStyle="1">
    <w:name w:val="List Table 5 Dark - Accent 1"/>
    <w:basedOn w:val="77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7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7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7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77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7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 Accent 1"/>
    <w:basedOn w:val="77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6" w:customStyle="1">
    <w:name w:val="List Table 6 Colorful - Accent 2"/>
    <w:basedOn w:val="77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7" w:customStyle="1">
    <w:name w:val="List Table 6 Colorful - Accent 3"/>
    <w:basedOn w:val="77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8" w:customStyle="1">
    <w:name w:val="List Table 6 Colorful - Accent 4"/>
    <w:basedOn w:val="77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9" w:customStyle="1">
    <w:name w:val="List Table 6 Colorful - Accent 5"/>
    <w:basedOn w:val="77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0" w:customStyle="1">
    <w:name w:val="List Table 6 Colorful - Accent 6"/>
    <w:basedOn w:val="77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1" w:customStyle="1">
    <w:name w:val="List Table 7 Colorful - Accent 1"/>
    <w:basedOn w:val="77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basedOn w:val="77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basedOn w:val="77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basedOn w:val="77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basedOn w:val="77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basedOn w:val="77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7" w:customStyle="1">
    <w:name w:val="Lined - Accent"/>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9" w:customStyle="1">
    <w:name w:val="Lined - Accent 2"/>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Lined - Accent 3"/>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Lined - Accent 4"/>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Lined - Accent 5"/>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3" w:customStyle="1">
    <w:name w:val="Lined - Accent 6"/>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basedOn w:val="77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6" w:customStyle="1">
    <w:name w:val="Bordered &amp; Lined - Accent 2"/>
    <w:basedOn w:val="7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7" w:customStyle="1">
    <w:name w:val="Bordered &amp; Lined - Accent 3"/>
    <w:basedOn w:val="77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Bordered &amp; Lined - Accent 4"/>
    <w:basedOn w:val="7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9" w:customStyle="1">
    <w:name w:val="Bordered &amp; Lined - Accent 5"/>
    <w:basedOn w:val="77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0" w:customStyle="1">
    <w:name w:val="Bordered &amp; Lined - Accent 6"/>
    <w:basedOn w:val="77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basedOn w:val="77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3" w:customStyle="1">
    <w:name w:val="Bordered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4" w:customStyle="1">
    <w:name w:val="Bordered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5" w:customStyle="1">
    <w:name w:val="Bordered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6" w:customStyle="1">
    <w:name w:val="Bordered - Accent 5"/>
    <w:basedOn w:val="77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7" w:customStyle="1">
    <w:name w:val="Bordered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8" w:customStyle="1">
    <w:name w:val="脚注文本 字符"/>
    <w:link w:val="811"/>
    <w:uiPriority w:val="99"/>
    <w:qFormat/>
    <w:rPr>
      <w:sz w:val="18"/>
    </w:rPr>
  </w:style>
  <w:style w:type="character" w:styleId="1059" w:customStyle="1">
    <w:name w:val="尾注文本 字符1"/>
    <w:link w:val="801"/>
    <w:uiPriority w:val="0"/>
    <w:qFormat/>
    <w:rPr>
      <w:sz w:val="20"/>
    </w:rPr>
  </w:style>
  <w:style w:type="paragraph" w:styleId="1060" w:customStyle="1">
    <w:name w:val="TOC 标题11"/>
    <w:uiPriority w:val="39"/>
    <w:unhideWhenUsed/>
    <w:qFormat/>
    <w:rPr>
      <w:rFonts w:hint="default" w:ascii="Times New Roman" w:hAnsi="Times New Roman" w:eastAsia="宋体" w:cs="Times New Roman"/>
      <w:lang w:val="en-US" w:eastAsia="zh-CN" w:bidi="ar-SA"/>
    </w:rPr>
  </w:style>
  <w:style w:type="paragraph" w:styleId="1061" w:customStyle="1">
    <w:name w:val="标题 51"/>
    <w:basedOn w:val="768"/>
    <w:next w:val="768"/>
    <w:link w:val="1084"/>
    <w:uiPriority w:val="0"/>
    <w:semiHidden/>
    <w:unhideWhenUsed/>
    <w:qFormat/>
    <w:pPr>
      <w:keepLines/>
      <w:keepNext/>
      <w:spacing w:before="280" w:after="290" w:line="376" w:lineRule="auto"/>
      <w:outlineLvl w:val="4"/>
    </w:pPr>
    <w:rPr>
      <w:b/>
      <w:bCs/>
      <w:sz w:val="28"/>
      <w:szCs w:val="28"/>
    </w:rPr>
  </w:style>
  <w:style w:type="paragraph" w:styleId="1062" w:customStyle="1">
    <w:name w:val="页脚1"/>
    <w:basedOn w:val="768"/>
    <w:link w:val="1085"/>
    <w:uiPriority w:val="99"/>
    <w:qFormat/>
    <w:pPr>
      <w:jc w:val="left"/>
      <w:tabs>
        <w:tab w:val="center" w:pos="4153" w:leader="none"/>
        <w:tab w:val="right" w:pos="8306" w:leader="none"/>
      </w:tabs>
    </w:pPr>
    <w:rPr>
      <w:sz w:val="18"/>
      <w:szCs w:val="18"/>
    </w:rPr>
  </w:style>
  <w:style w:type="character" w:styleId="1063" w:customStyle="1">
    <w:name w:val="标题 2 字符"/>
    <w:link w:val="877"/>
    <w:uiPriority w:val="0"/>
    <w:qFormat/>
    <w:rPr>
      <w:rFonts w:ascii="Cambria" w:hAnsi="Cambria"/>
      <w:b/>
      <w:bCs/>
      <w:sz w:val="28"/>
      <w:szCs w:val="32"/>
    </w:rPr>
  </w:style>
  <w:style w:type="character" w:styleId="1064" w:customStyle="1">
    <w:name w:val="批注文字 字符1"/>
    <w:link w:val="788"/>
    <w:uiPriority w:val="99"/>
    <w:qFormat/>
    <w:rPr>
      <w:sz w:val="21"/>
      <w:szCs w:val="24"/>
    </w:rPr>
  </w:style>
  <w:style w:type="character" w:styleId="1065" w:customStyle="1">
    <w:name w:val="纯文本 字符1"/>
    <w:link w:val="797"/>
    <w:uiPriority w:val="0"/>
    <w:qFormat/>
    <w:rPr>
      <w:rFonts w:ascii="宋体" w:hAnsi="Courier New" w:eastAsia="宋体"/>
      <w:sz w:val="21"/>
      <w:szCs w:val="21"/>
      <w:lang w:bidi="ar-SA"/>
    </w:rPr>
  </w:style>
  <w:style w:type="character" w:styleId="1066" w:customStyle="1">
    <w:name w:val="批注框文本 字符1"/>
    <w:link w:val="802"/>
    <w:uiPriority w:val="99"/>
    <w:qFormat/>
    <w:rPr>
      <w:sz w:val="18"/>
      <w:szCs w:val="18"/>
    </w:rPr>
  </w:style>
  <w:style w:type="character" w:styleId="1067" w:customStyle="1">
    <w:name w:val="普通(网站) 字符"/>
    <w:link w:val="819"/>
    <w:uiPriority w:val="99"/>
    <w:qFormat/>
    <w:rPr>
      <w:rFonts w:ascii="宋体" w:hAnsi="宋体" w:cs="宋体"/>
      <w:sz w:val="24"/>
      <w:szCs w:val="24"/>
    </w:rPr>
  </w:style>
  <w:style w:type="character" w:styleId="1068" w:customStyle="1">
    <w:name w:val="批注主题 字符1"/>
    <w:link w:val="821"/>
    <w:uiPriority w:val="99"/>
    <w:qFormat/>
    <w:rPr>
      <w:b/>
      <w:bCs/>
      <w:sz w:val="21"/>
      <w:szCs w:val="24"/>
    </w:rPr>
  </w:style>
  <w:style w:type="character" w:styleId="1069" w:customStyle="1">
    <w:name w:val="font112"/>
    <w:uiPriority w:val="0"/>
    <w:qFormat/>
    <w:rPr>
      <w:rFonts w:hint="eastAsia" w:ascii="宋体" w:hAnsi="宋体" w:eastAsia="宋体" w:cs="宋体"/>
      <w:b/>
      <w:color w:val="000000"/>
      <w:sz w:val="20"/>
      <w:szCs w:val="20"/>
      <w:u w:val="none"/>
    </w:rPr>
  </w:style>
  <w:style w:type="character" w:styleId="1070" w:customStyle="1">
    <w:name w:val="10"/>
    <w:uiPriority w:val="0"/>
    <w:qFormat/>
  </w:style>
  <w:style w:type="character" w:styleId="1071" w:customStyle="1">
    <w:name w:val="font101"/>
    <w:uiPriority w:val="99"/>
    <w:qFormat/>
    <w:rPr>
      <w:rFonts w:hint="eastAsia" w:ascii="宋体" w:hAnsi="宋体" w:eastAsia="宋体" w:cs="宋体"/>
      <w:b/>
      <w:color w:val="000000"/>
      <w:sz w:val="20"/>
      <w:szCs w:val="20"/>
      <w:u w:val="none"/>
    </w:rPr>
  </w:style>
  <w:style w:type="paragraph" w:styleId="1072" w:customStyle="1">
    <w:name w:val="默认段落字体 Para Char Char Char Char Char Char Char"/>
    <w:basedOn w:val="768"/>
    <w:uiPriority w:val="0"/>
    <w:qFormat/>
    <w:rPr>
      <w:rFonts w:ascii="Tahoma" w:hAnsi="Tahoma"/>
      <w:sz w:val="24"/>
      <w:szCs w:val="20"/>
    </w:rPr>
  </w:style>
  <w:style w:type="paragraph" w:styleId="1073" w:customStyle="1">
    <w:name w:val="正文缩进2字符"/>
    <w:basedOn w:val="768"/>
    <w:uiPriority w:val="0"/>
    <w:qFormat/>
    <w:pPr>
      <w:ind w:firstLine="200"/>
      <w:jc w:val="left"/>
      <w:spacing w:line="360" w:lineRule="auto"/>
    </w:pPr>
    <w:rPr>
      <w:sz w:val="24"/>
      <w:szCs w:val="20"/>
    </w:rPr>
  </w:style>
  <w:style w:type="paragraph" w:styleId="1074" w:customStyle="1">
    <w:name w:val="BodyText"/>
    <w:basedOn w:val="768"/>
    <w:uiPriority w:val="0"/>
    <w:qFormat/>
    <w:pPr>
      <w:spacing w:line="380" w:lineRule="exact"/>
    </w:pPr>
  </w:style>
  <w:style w:type="paragraph" w:styleId="1075" w:customStyle="1">
    <w:name w:val="p0"/>
    <w:basedOn w:val="768"/>
    <w:uiPriority w:val="0"/>
    <w:qFormat/>
    <w:pPr>
      <w:widowControl/>
    </w:pPr>
    <w:rPr>
      <w:szCs w:val="21"/>
    </w:rPr>
  </w:style>
  <w:style w:type="paragraph" w:styleId="1076" w:customStyle="1">
    <w:name w:val="并列样式"/>
    <w:basedOn w:val="768"/>
    <w:uiPriority w:val="0"/>
    <w:qFormat/>
    <w:pPr>
      <w:spacing w:before="60" w:after="60"/>
    </w:pPr>
    <w:rPr>
      <w:sz w:val="24"/>
      <w:szCs w:val="20"/>
    </w:rPr>
  </w:style>
  <w:style w:type="paragraph" w:styleId="107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78" w:customStyle="1">
    <w:name w:val="Blockquote"/>
    <w:basedOn w:val="768"/>
    <w:uiPriority w:val="0"/>
    <w:qFormat/>
    <w:pPr>
      <w:ind w:left="764" w:right="567"/>
      <w:jc w:val="left"/>
      <w:spacing w:before="100" w:after="100"/>
    </w:pPr>
    <w:rPr>
      <w:sz w:val="24"/>
    </w:rPr>
  </w:style>
  <w:style w:type="paragraph" w:styleId="107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80" w:customStyle="1">
    <w:name w:val="表格3"/>
    <w:basedOn w:val="768"/>
    <w:uiPriority w:val="0"/>
    <w:qFormat/>
    <w:pPr>
      <w:jc w:val="center"/>
    </w:pPr>
  </w:style>
  <w:style w:type="paragraph" w:styleId="1081" w:customStyle="1">
    <w:name w:val="Char"/>
    <w:basedOn w:val="768"/>
    <w:uiPriority w:val="0"/>
    <w:qFormat/>
    <w:pPr>
      <w:tabs>
        <w:tab w:val="left" w:pos="360" w:leader="none"/>
      </w:tabs>
    </w:pPr>
    <w:rPr>
      <w:sz w:val="24"/>
    </w:rPr>
  </w:style>
  <w:style w:type="paragraph" w:styleId="1082" w:customStyle="1">
    <w:name w:val="一级无"/>
    <w:basedOn w:val="768"/>
    <w:uiPriority w:val="0"/>
    <w:qFormat/>
    <w:pPr>
      <w:numPr>
        <w:ilvl w:val="1"/>
        <w:numId w:val="2"/>
      </w:numPr>
      <w:jc w:val="left"/>
      <w:widowControl/>
      <w:tabs>
        <w:tab w:val="left" w:pos="1440" w:leader="none"/>
      </w:tabs>
      <w:outlineLvl w:val="2"/>
    </w:pPr>
    <w:rPr>
      <w:rFonts w:ascii="宋体"/>
      <w:szCs w:val="21"/>
    </w:rPr>
  </w:style>
  <w:style w:type="paragraph" w:styleId="1083" w:customStyle="1">
    <w:name w:val="MM Topic 4"/>
    <w:basedOn w:val="1061"/>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84" w:customStyle="1">
    <w:name w:val="标题 5 字符"/>
    <w:link w:val="1061"/>
    <w:uiPriority w:val="0"/>
    <w:qFormat/>
    <w:rPr>
      <w:b/>
      <w:bCs/>
      <w:sz w:val="28"/>
      <w:szCs w:val="28"/>
    </w:rPr>
  </w:style>
  <w:style w:type="character" w:styleId="1085" w:customStyle="1">
    <w:name w:val="页脚 字符"/>
    <w:link w:val="1062"/>
    <w:uiPriority w:val="0"/>
    <w:qFormat/>
    <w:rPr>
      <w:sz w:val="18"/>
      <w:szCs w:val="18"/>
    </w:rPr>
  </w:style>
  <w:style w:type="paragraph" w:styleId="108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87" w:customStyle="1">
    <w:name w:val="正文_0_0"/>
    <w:uiPriority w:val="99"/>
    <w:unhideWhenUsed/>
    <w:qFormat/>
    <w:rPr>
      <w:rFonts w:hint="default" w:ascii="Calibri" w:hAnsi="Calibri" w:eastAsia="宋体" w:cs="Times New Roman"/>
      <w:sz w:val="21"/>
      <w:lang w:val="en-US" w:eastAsia="zh-CN" w:bidi="ar-SA"/>
    </w:rPr>
  </w:style>
  <w:style w:type="paragraph" w:styleId="1088" w:customStyle="1">
    <w:name w:val="正文_0"/>
    <w:uiPriority w:val="0"/>
    <w:unhideWhenUsed/>
    <w:qFormat/>
    <w:rPr>
      <w:rFonts w:hint="eastAsia" w:ascii="Times New Roman" w:hAnsi="Times New Roman" w:eastAsia="宋体" w:cs="Times New Roman"/>
      <w:sz w:val="21"/>
      <w:lang w:val="en-US" w:eastAsia="zh-CN" w:bidi="ar-SA"/>
    </w:rPr>
  </w:style>
  <w:style w:type="character" w:styleId="1089" w:customStyle="1">
    <w:name w:val="标题 2 字符1"/>
    <w:basedOn w:val="778"/>
    <w:link w:val="770"/>
    <w:uiPriority w:val="99"/>
    <w:qFormat/>
    <w:rPr>
      <w:rFonts w:ascii="Cambria" w:hAnsi="Cambria"/>
      <w:b/>
      <w:bCs/>
      <w:sz w:val="32"/>
      <w:szCs w:val="32"/>
    </w:rPr>
  </w:style>
  <w:style w:type="character" w:styleId="1090" w:customStyle="1">
    <w:name w:val="列表段落 字符1"/>
    <w:link w:val="939"/>
    <w:uiPriority w:val="0"/>
    <w:qFormat/>
    <w:rPr>
      <w:sz w:val="21"/>
      <w:szCs w:val="24"/>
    </w:rPr>
  </w:style>
  <w:style w:type="paragraph" w:styleId="1091" w:customStyle="1">
    <w:name w:val="xc正文"/>
    <w:basedOn w:val="768"/>
    <w:uiPriority w:val="0"/>
    <w:qFormat/>
    <w:pPr>
      <w:ind w:firstLine="200"/>
      <w:spacing w:line="360" w:lineRule="auto"/>
    </w:pPr>
    <w:rPr>
      <w:rFonts w:ascii="Calibri" w:hAnsi="Calibri" w:eastAsia="仿宋_GB2312"/>
      <w:sz w:val="24"/>
      <w:lang w:val="zh-CN"/>
    </w:rPr>
  </w:style>
  <w:style w:type="character" w:styleId="1092" w:customStyle="1">
    <w:name w:val="页眉 字符1"/>
    <w:basedOn w:val="778"/>
    <w:link w:val="805"/>
    <w:uiPriority w:val="99"/>
    <w:qFormat/>
    <w:rPr>
      <w:sz w:val="18"/>
      <w:szCs w:val="18"/>
    </w:rPr>
  </w:style>
  <w:style w:type="character" w:styleId="1093" w:customStyle="1">
    <w:name w:val="页脚 字符1"/>
    <w:basedOn w:val="778"/>
    <w:link w:val="803"/>
    <w:uiPriority w:val="99"/>
    <w:qFormat/>
    <w:rPr>
      <w:sz w:val="18"/>
      <w:szCs w:val="18"/>
    </w:rPr>
  </w:style>
  <w:style w:type="character" w:styleId="1094" w:customStyle="1">
    <w:name w:val="列表段落 字符"/>
    <w:link w:val="1095"/>
    <w:uiPriority w:val="0"/>
    <w:qFormat/>
    <w:rPr>
      <w:sz w:val="21"/>
      <w:szCs w:val="24"/>
      <w:lang w:val="en-US" w:eastAsia="zh-CN"/>
    </w:rPr>
  </w:style>
  <w:style w:type="paragraph" w:styleId="1095" w:customStyle="1">
    <w:name w:val="_Style 34"/>
    <w:basedOn w:val="768"/>
    <w:next w:val="939"/>
    <w:link w:val="1094"/>
    <w:uiPriority w:val="0"/>
    <w:qFormat/>
    <w:pPr>
      <w:ind w:firstLine="420"/>
      <w:spacing w:line="274" w:lineRule="auto"/>
    </w:pPr>
  </w:style>
  <w:style w:type="character" w:styleId="1096" w:customStyle="1">
    <w:name w:val="标题 3 字符1"/>
    <w:basedOn w:val="778"/>
    <w:link w:val="771"/>
    <w:uiPriority w:val="9"/>
    <w:qFormat/>
    <w:rPr>
      <w:b/>
      <w:bCs/>
      <w:sz w:val="32"/>
      <w:szCs w:val="32"/>
    </w:rPr>
  </w:style>
  <w:style w:type="character" w:styleId="1097" w:customStyle="1">
    <w:name w:val="标题 1 字符1"/>
    <w:basedOn w:val="778"/>
    <w:link w:val="769"/>
    <w:uiPriority w:val="99"/>
    <w:qFormat/>
    <w:rPr>
      <w:rFonts w:eastAsia="方正仿宋_GBK"/>
      <w:b/>
      <w:sz w:val="44"/>
    </w:rPr>
  </w:style>
  <w:style w:type="character" w:styleId="1098" w:customStyle="1">
    <w:name w:val="标题 4 字符1"/>
    <w:basedOn w:val="778"/>
    <w:link w:val="772"/>
    <w:uiPriority w:val="9"/>
    <w:qFormat/>
    <w:rPr>
      <w:rFonts w:ascii="Cambria" w:hAnsi="Cambria"/>
      <w:b/>
      <w:bCs/>
      <w:sz w:val="28"/>
      <w:szCs w:val="28"/>
    </w:rPr>
  </w:style>
  <w:style w:type="character" w:styleId="1099" w:customStyle="1">
    <w:name w:val="标题 5 字符1"/>
    <w:basedOn w:val="778"/>
    <w:link w:val="773"/>
    <w:uiPriority w:val="99"/>
    <w:qFormat/>
    <w:rPr>
      <w:b/>
      <w:bCs/>
      <w:sz w:val="28"/>
      <w:szCs w:val="28"/>
    </w:rPr>
  </w:style>
  <w:style w:type="character" w:styleId="1100" w:customStyle="1">
    <w:name w:val="标题 6 字符1"/>
    <w:basedOn w:val="778"/>
    <w:link w:val="774"/>
    <w:uiPriority w:val="0"/>
    <w:qFormat/>
    <w:rPr>
      <w:rFonts w:ascii="Arial" w:hAnsi="Arial" w:eastAsia="黑体"/>
      <w:b/>
      <w:bCs/>
      <w:sz w:val="24"/>
      <w:szCs w:val="24"/>
      <w:lang w:val="zh-CN" w:eastAsia="zh-CN"/>
    </w:rPr>
  </w:style>
  <w:style w:type="character" w:styleId="1101" w:customStyle="1">
    <w:name w:val="标题 7 字符1"/>
    <w:basedOn w:val="778"/>
    <w:link w:val="775"/>
    <w:uiPriority w:val="0"/>
    <w:qFormat/>
    <w:rPr>
      <w:b/>
      <w:bCs/>
      <w:sz w:val="24"/>
      <w:szCs w:val="24"/>
      <w:lang w:val="zh-CN" w:eastAsia="zh-CN"/>
    </w:rPr>
  </w:style>
  <w:style w:type="character" w:styleId="1102" w:customStyle="1">
    <w:name w:val="标题 8 字符1"/>
    <w:basedOn w:val="778"/>
    <w:link w:val="776"/>
    <w:uiPriority w:val="0"/>
    <w:qFormat/>
    <w:rPr>
      <w:rFonts w:ascii="Arial" w:hAnsi="Arial" w:eastAsia="黑体"/>
      <w:sz w:val="24"/>
      <w:szCs w:val="24"/>
      <w:lang w:val="zh-CN" w:eastAsia="zh-CN"/>
    </w:rPr>
  </w:style>
  <w:style w:type="character" w:styleId="1103" w:customStyle="1">
    <w:name w:val="标题 9 字符1"/>
    <w:basedOn w:val="778"/>
    <w:link w:val="777"/>
    <w:uiPriority w:val="0"/>
    <w:qFormat/>
    <w:rPr>
      <w:rFonts w:ascii="Arial" w:hAnsi="Arial" w:eastAsia="黑体"/>
      <w:sz w:val="21"/>
      <w:szCs w:val="21"/>
      <w:lang w:val="zh-CN" w:eastAsia="zh-CN"/>
    </w:rPr>
  </w:style>
  <w:style w:type="paragraph" w:styleId="110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105" w:customStyle="1">
    <w:name w:val="正文文本 字符"/>
    <w:uiPriority w:val="0"/>
    <w:qFormat/>
    <w:rPr>
      <w:sz w:val="20"/>
    </w:rPr>
  </w:style>
  <w:style w:type="character" w:styleId="1106" w:customStyle="1">
    <w:name w:val="font71"/>
    <w:uiPriority w:val="99"/>
    <w:qFormat/>
    <w:rPr>
      <w:rFonts w:ascii="仿宋_GB2312" w:eastAsia="仿宋_GB2312" w:cs="仿宋_GB2312"/>
      <w:color w:val="000000"/>
      <w:sz w:val="24"/>
      <w:szCs w:val="24"/>
      <w:u w:val="none"/>
    </w:rPr>
  </w:style>
  <w:style w:type="character" w:styleId="1107" w:customStyle="1">
    <w:name w:val="正文文本 (2)_"/>
    <w:link w:val="1108"/>
    <w:uiPriority w:val="0"/>
    <w:qFormat/>
    <w:rPr>
      <w:rFonts w:ascii="MingLiU" w:hAnsi="MingLiU" w:eastAsia="MingLiU"/>
      <w:spacing w:val="10"/>
      <w:sz w:val="18"/>
      <w:szCs w:val="18"/>
      <w:shd w:val="clear" w:color="auto" w:fill="ffffff"/>
    </w:rPr>
  </w:style>
  <w:style w:type="paragraph" w:styleId="1108" w:customStyle="1">
    <w:name w:val="正文文本 (2)11"/>
    <w:basedOn w:val="768"/>
    <w:link w:val="110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09" w:customStyle="1">
    <w:name w:val="标题 3 字符"/>
    <w:uiPriority w:val="0"/>
    <w:qFormat/>
    <w:rPr>
      <w:b/>
      <w:sz w:val="20"/>
    </w:rPr>
  </w:style>
  <w:style w:type="character" w:styleId="1110" w:customStyle="1">
    <w:name w:val="二级条标题 Char"/>
    <w:link w:val="1111"/>
    <w:uiPriority w:val="0"/>
    <w:qFormat/>
    <w:rPr>
      <w:rFonts w:ascii="黑体" w:hAnsi="宋体" w:eastAsia="黑体"/>
    </w:rPr>
  </w:style>
  <w:style w:type="paragraph" w:styleId="1111" w:customStyle="1">
    <w:name w:val="二级条标题"/>
    <w:basedOn w:val="870"/>
    <w:next w:val="872"/>
    <w:link w:val="1110"/>
    <w:uiPriority w:val="0"/>
    <w:qFormat/>
    <w:pPr>
      <w:outlineLvl w:val="3"/>
    </w:pPr>
  </w:style>
  <w:style w:type="character" w:styleId="1112" w:customStyle="1">
    <w:name w:val="font111"/>
    <w:uiPriority w:val="99"/>
    <w:qFormat/>
    <w:rPr>
      <w:rFonts w:ascii="Verdana" w:hAnsi="Verdana" w:cs="Verdana"/>
      <w:color w:val="333333"/>
      <w:sz w:val="20"/>
      <w:szCs w:val="20"/>
      <w:u w:val="none"/>
    </w:rPr>
  </w:style>
  <w:style w:type="character" w:styleId="1113" w:customStyle="1">
    <w:name w:val="标题 B Char"/>
    <w:link w:val="1114"/>
    <w:uiPriority w:val="0"/>
    <w:qFormat/>
    <w:rPr>
      <w:rFonts w:ascii="Arial Rounded MT Bold" w:hAnsi="Arial Rounded MT Bold" w:eastAsia="黑体"/>
      <w:spacing w:val="8"/>
      <w:sz w:val="32"/>
    </w:rPr>
  </w:style>
  <w:style w:type="paragraph" w:styleId="1114" w:customStyle="1">
    <w:name w:val="标题 B"/>
    <w:basedOn w:val="770"/>
    <w:link w:val="111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15" w:customStyle="1">
    <w:name w:val="纯文本 字符"/>
    <w:uiPriority w:val="0"/>
    <w:qFormat/>
    <w:rPr>
      <w:sz w:val="20"/>
    </w:rPr>
  </w:style>
  <w:style w:type="character" w:styleId="1116" w:customStyle="1">
    <w:name w:val="Item List Char"/>
    <w:link w:val="1117"/>
    <w:uiPriority w:val="0"/>
    <w:qFormat/>
    <w:rPr>
      <w:rFonts w:eastAsia="Times New Roman" w:cs="Arial"/>
      <w:sz w:val="21"/>
      <w:szCs w:val="21"/>
    </w:rPr>
  </w:style>
  <w:style w:type="paragraph" w:styleId="1117" w:customStyle="1">
    <w:name w:val="Item List"/>
    <w:link w:val="111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18" w:customStyle="1">
    <w:name w:val="font131"/>
    <w:uiPriority w:val="99"/>
    <w:qFormat/>
    <w:rPr>
      <w:rFonts w:ascii="Tahoma" w:hAnsi="Tahoma" w:cs="Tahoma"/>
      <w:color w:val="333333"/>
      <w:sz w:val="20"/>
      <w:szCs w:val="20"/>
      <w:u w:val="none"/>
    </w:rPr>
  </w:style>
  <w:style w:type="character" w:styleId="1119" w:customStyle="1">
    <w:name w:val="正文文本缩进 2 字符"/>
    <w:link w:val="800"/>
    <w:uiPriority w:val="99"/>
    <w:qFormat/>
    <w:rPr>
      <w:rFonts w:ascii="Arial" w:hAnsi="Arial" w:eastAsia="仿宋_GB2312"/>
      <w:sz w:val="32"/>
      <w:szCs w:val="32"/>
      <w:lang w:val="en-US" w:eastAsia="zh-CN"/>
    </w:rPr>
  </w:style>
  <w:style w:type="character" w:styleId="1120" w:customStyle="1">
    <w:name w:val="批注主题 字符"/>
    <w:uiPriority w:val="0"/>
    <w:qFormat/>
    <w:rPr>
      <w:b/>
      <w:sz w:val="20"/>
    </w:rPr>
  </w:style>
  <w:style w:type="character" w:styleId="1121" w:customStyle="1">
    <w:name w:val="正文文本缩进 3 字符1"/>
    <w:link w:val="813"/>
    <w:uiPriority w:val="0"/>
    <w:qFormat/>
    <w:rPr>
      <w:rFonts w:ascii="Arial" w:hAnsi="Arial" w:eastAsia="仿宋_GB2312"/>
      <w:color w:val="ffff00"/>
      <w:sz w:val="32"/>
      <w:szCs w:val="32"/>
    </w:rPr>
  </w:style>
  <w:style w:type="character" w:styleId="1122" w:customStyle="1">
    <w:name w:val="font21"/>
    <w:uiPriority w:val="99"/>
    <w:qFormat/>
    <w:rPr>
      <w:rFonts w:ascii="仿宋_GB2312" w:eastAsia="仿宋_GB2312" w:cs="仿宋_GB2312"/>
      <w:b/>
      <w:color w:val="000000"/>
      <w:sz w:val="24"/>
      <w:szCs w:val="24"/>
      <w:u w:val="none"/>
    </w:rPr>
  </w:style>
  <w:style w:type="character" w:styleId="1123" w:customStyle="1">
    <w:name w:val="标题 字符"/>
    <w:uiPriority w:val="0"/>
    <w:qFormat/>
    <w:rPr>
      <w:sz w:val="20"/>
    </w:rPr>
  </w:style>
  <w:style w:type="character" w:styleId="1124" w:customStyle="1">
    <w:name w:val="曹阿龙 Char"/>
    <w:link w:val="1125"/>
    <w:uiPriority w:val="0"/>
    <w:qFormat/>
    <w:rPr>
      <w:rFonts w:ascii="宋体" w:hAnsi="宋体" w:eastAsia="幼圆"/>
      <w:b/>
      <w:bCs/>
      <w:sz w:val="28"/>
      <w:szCs w:val="28"/>
    </w:rPr>
  </w:style>
  <w:style w:type="paragraph" w:styleId="1125" w:customStyle="1">
    <w:name w:val="曹阿龙"/>
    <w:basedOn w:val="770"/>
    <w:link w:val="1124"/>
    <w:uiPriority w:val="0"/>
    <w:qFormat/>
    <w:pPr>
      <w:ind w:firstLine="561"/>
      <w:jc w:val="left"/>
      <w:spacing w:line="400" w:lineRule="exact"/>
    </w:pPr>
    <w:rPr>
      <w:rFonts w:ascii="宋体" w:hAnsi="宋体" w:eastAsia="幼圆"/>
      <w:sz w:val="28"/>
      <w:szCs w:val="28"/>
    </w:rPr>
  </w:style>
  <w:style w:type="character" w:styleId="1126" w:customStyle="1">
    <w:name w:val="日期 字符"/>
    <w:uiPriority w:val="0"/>
    <w:qFormat/>
    <w:rPr>
      <w:sz w:val="20"/>
    </w:rPr>
  </w:style>
  <w:style w:type="character" w:styleId="1127" w:customStyle="1">
    <w:name w:val="正文文本 2 字符1"/>
    <w:link w:val="817"/>
    <w:uiPriority w:val="0"/>
    <w:qFormat/>
    <w:rPr>
      <w:rFonts w:ascii="楷体_GB2312" w:eastAsia="楷体_GB2312"/>
      <w:sz w:val="28"/>
      <w:szCs w:val="28"/>
    </w:rPr>
  </w:style>
  <w:style w:type="character" w:styleId="1128" w:customStyle="1">
    <w:name w:val="尾注文本 字符"/>
    <w:uiPriority w:val="0"/>
    <w:qFormat/>
    <w:rPr>
      <w:sz w:val="20"/>
    </w:rPr>
  </w:style>
  <w:style w:type="character" w:styleId="1129" w:customStyle="1">
    <w:name w:val="彩色列表 - 强调文字颜色 1 Char1"/>
    <w:link w:val="1130"/>
    <w:uiPriority w:val="0"/>
    <w:qFormat/>
    <w:rPr>
      <w:rFonts w:ascii="Calibri" w:hAnsi="Calibri"/>
      <w:sz w:val="24"/>
      <w:szCs w:val="24"/>
      <w:lang w:eastAsia="en-US" w:bidi="en-US"/>
    </w:rPr>
  </w:style>
  <w:style w:type="paragraph" w:styleId="1130" w:customStyle="1">
    <w:name w:val="彩色列表 - 强调文字颜色 11"/>
    <w:basedOn w:val="768"/>
    <w:link w:val="1129"/>
    <w:uiPriority w:val="0"/>
    <w:qFormat/>
    <w:pPr>
      <w:contextualSpacing/>
      <w:ind w:left="720"/>
      <w:jc w:val="left"/>
      <w:widowControl/>
    </w:pPr>
    <w:rPr>
      <w:rFonts w:ascii="Calibri" w:hAnsi="Calibri"/>
      <w:sz w:val="24"/>
      <w:lang w:eastAsia="en-US" w:bidi="en-US"/>
    </w:rPr>
  </w:style>
  <w:style w:type="character" w:styleId="1131" w:customStyle="1">
    <w:name w:val="书籍标题1"/>
    <w:uiPriority w:val="0"/>
    <w:qFormat/>
    <w:rPr>
      <w:b/>
      <w:i/>
      <w:sz w:val="21"/>
    </w:rPr>
  </w:style>
  <w:style w:type="character" w:styleId="1132" w:customStyle="1">
    <w:name w:val="表头 Char"/>
    <w:link w:val="1133"/>
    <w:uiPriority w:val="0"/>
    <w:qFormat/>
    <w:rPr>
      <w:rFonts w:eastAsia="黑体"/>
      <w:spacing w:val="-10"/>
    </w:rPr>
  </w:style>
  <w:style w:type="paragraph" w:styleId="1133" w:customStyle="1">
    <w:name w:val="表头"/>
    <w:basedOn w:val="768"/>
    <w:link w:val="1132"/>
    <w:uiPriority w:val="0"/>
    <w:qFormat/>
    <w:pPr>
      <w:jc w:val="center"/>
      <w:spacing w:line="320" w:lineRule="atLeast"/>
    </w:pPr>
    <w:rPr>
      <w:rFonts w:eastAsia="黑体"/>
      <w:spacing w:val="-10"/>
      <w:sz w:val="20"/>
      <w:szCs w:val="20"/>
    </w:rPr>
  </w:style>
  <w:style w:type="character" w:styleId="1134" w:customStyle="1">
    <w:name w:val="文档结构图 字符"/>
    <w:uiPriority w:val="0"/>
    <w:semiHidden/>
    <w:qFormat/>
    <w:rPr>
      <w:sz w:val="20"/>
    </w:rPr>
  </w:style>
  <w:style w:type="character" w:styleId="1135" w:customStyle="1">
    <w:name w:val="12black1"/>
    <w:uiPriority w:val="0"/>
    <w:qFormat/>
    <w:rPr>
      <w:color w:val="000000"/>
      <w:sz w:val="24"/>
      <w:szCs w:val="24"/>
      <w:u w:val="none"/>
    </w:rPr>
  </w:style>
  <w:style w:type="character" w:styleId="1136" w:customStyle="1">
    <w:name w:val="标题 9 字符"/>
    <w:uiPriority w:val="0"/>
    <w:qFormat/>
    <w:rPr>
      <w:sz w:val="20"/>
    </w:rPr>
  </w:style>
  <w:style w:type="character" w:styleId="1137" w:customStyle="1">
    <w:name w:val="普通正文 Char"/>
    <w:link w:val="1138"/>
    <w:uiPriority w:val="0"/>
    <w:qFormat/>
    <w:rPr>
      <w:rFonts w:ascii="Arial" w:hAnsi="Arial"/>
      <w:sz w:val="24"/>
      <w:szCs w:val="24"/>
    </w:rPr>
  </w:style>
  <w:style w:type="paragraph" w:styleId="1138" w:customStyle="1">
    <w:name w:val="普通正文"/>
    <w:basedOn w:val="768"/>
    <w:link w:val="1137"/>
    <w:uiPriority w:val="0"/>
    <w:qFormat/>
    <w:pPr>
      <w:ind w:firstLine="480"/>
      <w:jc w:val="left"/>
      <w:spacing w:before="120" w:after="120" w:line="360" w:lineRule="auto"/>
    </w:pPr>
    <w:rPr>
      <w:rFonts w:ascii="Arial" w:hAnsi="Arial"/>
      <w:sz w:val="24"/>
    </w:rPr>
  </w:style>
  <w:style w:type="character" w:styleId="1139" w:customStyle="1">
    <w:name w:val="fix161 Char"/>
    <w:link w:val="1140"/>
    <w:uiPriority w:val="0"/>
    <w:qFormat/>
    <w:rPr>
      <w:rFonts w:ascii="宋体" w:hAnsi="宋体"/>
      <w:sz w:val="24"/>
      <w:szCs w:val="24"/>
    </w:rPr>
  </w:style>
  <w:style w:type="paragraph" w:styleId="1140" w:customStyle="1">
    <w:name w:val="fix161"/>
    <w:basedOn w:val="768"/>
    <w:link w:val="1139"/>
    <w:uiPriority w:val="0"/>
    <w:qFormat/>
    <w:pPr>
      <w:jc w:val="left"/>
      <w:spacing w:before="100" w:beforeAutospacing="1" w:after="100" w:afterAutospacing="1"/>
      <w:widowControl/>
    </w:pPr>
    <w:rPr>
      <w:rFonts w:ascii="宋体" w:hAnsi="宋体"/>
      <w:sz w:val="24"/>
    </w:rPr>
  </w:style>
  <w:style w:type="character" w:styleId="1141" w:customStyle="1">
    <w:name w:val="Char Char17"/>
    <w:uiPriority w:val="0"/>
    <w:qFormat/>
    <w:rPr>
      <w:rFonts w:eastAsia="宋体"/>
      <w:sz w:val="18"/>
      <w:szCs w:val="18"/>
      <w:lang w:bidi="ar-SA"/>
    </w:rPr>
  </w:style>
  <w:style w:type="character" w:styleId="1142" w:customStyle="1">
    <w:name w:val="日期 字符1"/>
    <w:link w:val="799"/>
    <w:uiPriority w:val="99"/>
    <w:qFormat/>
    <w:rPr>
      <w:sz w:val="24"/>
      <w:szCs w:val="24"/>
    </w:rPr>
  </w:style>
  <w:style w:type="character" w:styleId="1143" w:customStyle="1">
    <w:name w:val="DeltaView Insertion"/>
    <w:uiPriority w:val="0"/>
    <w:qFormat/>
    <w:rPr>
      <w:color w:val="0000ff"/>
      <w:spacing w:val="0"/>
      <w:u w:val="single"/>
    </w:rPr>
  </w:style>
  <w:style w:type="character" w:styleId="1144" w:customStyle="1">
    <w:name w:val="apple-converted-space"/>
    <w:basedOn w:val="778"/>
    <w:uiPriority w:val="0"/>
    <w:qFormat/>
  </w:style>
  <w:style w:type="character" w:styleId="1145" w:customStyle="1">
    <w:name w:val="正文1 Char"/>
    <w:uiPriority w:val="0"/>
    <w:qFormat/>
    <w:rPr>
      <w:rFonts w:ascii="宋体" w:hAnsi="宋体" w:eastAsia="仿宋_GB2312"/>
      <w:sz w:val="24"/>
      <w:szCs w:val="24"/>
    </w:rPr>
  </w:style>
  <w:style w:type="character" w:styleId="1146" w:customStyle="1">
    <w:name w:val="正文文本 3 字符1"/>
    <w:link w:val="789"/>
    <w:uiPriority w:val="0"/>
    <w:qFormat/>
    <w:rPr>
      <w:rFonts w:ascii="仿宋_GB2312" w:hAnsi="Arial" w:eastAsia="仿宋_GB2312"/>
      <w:sz w:val="32"/>
      <w:szCs w:val="32"/>
    </w:rPr>
  </w:style>
  <w:style w:type="character" w:styleId="1147" w:customStyle="1">
    <w:name w:val="一级条标题 Char"/>
    <w:link w:val="870"/>
    <w:uiPriority w:val="0"/>
    <w:qFormat/>
    <w:rPr>
      <w:rFonts w:ascii="黑体" w:hAnsi="宋体" w:eastAsia="黑体"/>
    </w:rPr>
  </w:style>
  <w:style w:type="character" w:styleId="1148" w:customStyle="1">
    <w:name w:val="Char Char33"/>
    <w:uiPriority w:val="0"/>
    <w:qFormat/>
    <w:rPr>
      <w:rFonts w:eastAsia="方正仿宋_GBK"/>
      <w:b/>
      <w:sz w:val="44"/>
      <w:lang w:val="en-US" w:eastAsia="zh-CN" w:bidi="ar-SA"/>
    </w:rPr>
  </w:style>
  <w:style w:type="character" w:styleId="1149" w:customStyle="1">
    <w:name w:val="正文文本首行缩进 2 字符"/>
    <w:link w:val="823"/>
    <w:uiPriority w:val="99"/>
    <w:qFormat/>
    <w:rPr>
      <w:rFonts w:ascii="宋体" w:hAnsi="宋体"/>
      <w:sz w:val="21"/>
      <w:szCs w:val="24"/>
      <w:lang w:val="en-US" w:eastAsia="zh-CN"/>
    </w:rPr>
  </w:style>
  <w:style w:type="character" w:styleId="1150" w:customStyle="1">
    <w:name w:val="批注框文本 字符"/>
    <w:uiPriority w:val="0"/>
    <w:semiHidden/>
    <w:qFormat/>
    <w:rPr>
      <w:sz w:val="20"/>
    </w:rPr>
  </w:style>
  <w:style w:type="character" w:styleId="1151" w:customStyle="1">
    <w:name w:val="HTML 预设格式 字符"/>
    <w:uiPriority w:val="0"/>
    <w:qFormat/>
    <w:rPr>
      <w:sz w:val="20"/>
    </w:rPr>
  </w:style>
  <w:style w:type="character" w:styleId="1152" w:customStyle="1">
    <w:name w:val="美标题3 Char Char"/>
    <w:link w:val="1153"/>
    <w:uiPriority w:val="0"/>
    <w:qFormat/>
    <w:rPr>
      <w:rFonts w:ascii="宋体" w:hAnsi="宋体"/>
      <w:b/>
    </w:rPr>
  </w:style>
  <w:style w:type="paragraph" w:styleId="1153" w:customStyle="1">
    <w:name w:val="美标题3"/>
    <w:basedOn w:val="768"/>
    <w:link w:val="1152"/>
    <w:uiPriority w:val="0"/>
    <w:qFormat/>
    <w:pPr>
      <w:spacing w:line="360" w:lineRule="auto"/>
    </w:pPr>
    <w:rPr>
      <w:rFonts w:ascii="宋体" w:hAnsi="宋体"/>
      <w:b/>
      <w:sz w:val="20"/>
      <w:szCs w:val="20"/>
    </w:rPr>
  </w:style>
  <w:style w:type="character" w:styleId="1154" w:customStyle="1">
    <w:name w:val="font11"/>
    <w:uiPriority w:val="0"/>
    <w:qFormat/>
    <w:rPr>
      <w:rFonts w:ascii="Times New Roman" w:hAnsi="Times New Roman" w:cs="Times New Roman"/>
      <w:color w:val="000000"/>
      <w:sz w:val="24"/>
      <w:szCs w:val="24"/>
      <w:u w:val="none"/>
    </w:rPr>
  </w:style>
  <w:style w:type="character" w:styleId="1155" w:customStyle="1">
    <w:name w:val="列表 3 字符1"/>
    <w:link w:val="781"/>
    <w:uiPriority w:val="0"/>
    <w:qFormat/>
    <w:rPr>
      <w:bCs/>
      <w:sz w:val="24"/>
      <w:szCs w:val="32"/>
    </w:rPr>
  </w:style>
  <w:style w:type="character" w:styleId="1156" w:customStyle="1">
    <w:name w:val="不明显强调1"/>
    <w:uiPriority w:val="0"/>
    <w:qFormat/>
    <w:rPr>
      <w:i/>
      <w:color w:val="auto"/>
      <w:sz w:val="21"/>
    </w:rPr>
  </w:style>
  <w:style w:type="character" w:styleId="1157" w:customStyle="1">
    <w:name w:val="不明显参考1"/>
    <w:uiPriority w:val="0"/>
    <w:qFormat/>
    <w:rPr>
      <w:smallCaps/>
      <w:color w:val="c0504d"/>
      <w:u w:val="single"/>
    </w:rPr>
  </w:style>
  <w:style w:type="character" w:styleId="1158" w:customStyle="1">
    <w:name w:val="标题 8 字符"/>
    <w:uiPriority w:val="0"/>
    <w:qFormat/>
    <w:rPr>
      <w:sz w:val="20"/>
    </w:rPr>
  </w:style>
  <w:style w:type="character" w:styleId="1159" w:customStyle="1">
    <w:name w:val="缺省文本 Char"/>
    <w:link w:val="1160"/>
    <w:uiPriority w:val="0"/>
    <w:qFormat/>
    <w:rPr>
      <w:rFonts w:ascii="Arial" w:hAnsi="Arial"/>
      <w:sz w:val="24"/>
      <w:szCs w:val="21"/>
    </w:rPr>
  </w:style>
  <w:style w:type="paragraph" w:styleId="1160" w:customStyle="1">
    <w:name w:val="缺省文本"/>
    <w:basedOn w:val="768"/>
    <w:link w:val="1159"/>
    <w:uiPriority w:val="0"/>
    <w:qFormat/>
    <w:pPr>
      <w:jc w:val="left"/>
      <w:spacing w:line="360" w:lineRule="auto"/>
    </w:pPr>
    <w:rPr>
      <w:rFonts w:ascii="Arial" w:hAnsi="Arial"/>
      <w:sz w:val="24"/>
      <w:szCs w:val="21"/>
    </w:rPr>
  </w:style>
  <w:style w:type="character" w:styleId="1161" w:customStyle="1">
    <w:name w:val="正文文本首行缩进 字符"/>
    <w:uiPriority w:val="0"/>
    <w:qFormat/>
    <w:rPr>
      <w:sz w:val="20"/>
    </w:rPr>
  </w:style>
  <w:style w:type="character" w:styleId="1162" w:customStyle="1">
    <w:name w:val="表蕊 Char1"/>
    <w:link w:val="1163"/>
    <w:uiPriority w:val="0"/>
    <w:qFormat/>
    <w:rPr>
      <w:rFonts w:eastAsia="楷体_GB2312"/>
      <w:spacing w:val="-10"/>
    </w:rPr>
  </w:style>
  <w:style w:type="paragraph" w:styleId="1163" w:customStyle="1">
    <w:name w:val="表蕊"/>
    <w:basedOn w:val="768"/>
    <w:link w:val="1162"/>
    <w:uiPriority w:val="0"/>
    <w:qFormat/>
    <w:pPr>
      <w:jc w:val="left"/>
      <w:spacing w:line="320" w:lineRule="atLeast"/>
    </w:pPr>
    <w:rPr>
      <w:rFonts w:eastAsia="楷体_GB2312"/>
      <w:spacing w:val="-10"/>
      <w:sz w:val="20"/>
      <w:szCs w:val="20"/>
    </w:rPr>
  </w:style>
  <w:style w:type="character" w:styleId="1164" w:customStyle="1">
    <w:name w:val="正文文本缩进 字符"/>
    <w:uiPriority w:val="0"/>
    <w:qFormat/>
    <w:rPr>
      <w:sz w:val="20"/>
    </w:rPr>
  </w:style>
  <w:style w:type="character" w:styleId="1165" w:customStyle="1">
    <w:name w:val="文档结构图 字符1"/>
    <w:link w:val="787"/>
    <w:uiPriority w:val="99"/>
    <w:qFormat/>
    <w:rPr>
      <w:rFonts w:ascii="宋体"/>
      <w:sz w:val="18"/>
      <w:szCs w:val="18"/>
    </w:rPr>
  </w:style>
  <w:style w:type="character" w:styleId="1166" w:customStyle="1">
    <w:name w:val="批注文字 字符"/>
    <w:uiPriority w:val="0"/>
    <w:qFormat/>
    <w:rPr>
      <w:sz w:val="20"/>
    </w:rPr>
  </w:style>
  <w:style w:type="character" w:styleId="1167" w:customStyle="1">
    <w:name w:val="Table Heading Char"/>
    <w:link w:val="1168"/>
    <w:uiPriority w:val="0"/>
    <w:qFormat/>
    <w:rPr>
      <w:rFonts w:ascii="Arial" w:hAnsi="Arial" w:eastAsia="黑体"/>
      <w:sz w:val="18"/>
      <w:szCs w:val="22"/>
      <w:lang w:eastAsia="en-US"/>
    </w:rPr>
  </w:style>
  <w:style w:type="paragraph" w:styleId="1168" w:customStyle="1">
    <w:name w:val="Table Heading"/>
    <w:link w:val="116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69" w:customStyle="1">
    <w:name w:val="明显参考1"/>
    <w:uiPriority w:val="0"/>
    <w:qFormat/>
    <w:rPr>
      <w:b/>
      <w:bCs/>
      <w:smallCaps/>
      <w:color w:val="c0504d"/>
      <w:spacing w:val="5"/>
      <w:u w:val="single"/>
    </w:rPr>
  </w:style>
  <w:style w:type="character" w:styleId="1170" w:customStyle="1">
    <w:name w:val="Char Char30"/>
    <w:uiPriority w:val="0"/>
    <w:qFormat/>
    <w:rPr>
      <w:rFonts w:eastAsia="宋体"/>
      <w:b/>
      <w:bCs/>
      <w:sz w:val="32"/>
      <w:szCs w:val="32"/>
      <w:lang w:val="en-US" w:eastAsia="zh-CN" w:bidi="ar-SA"/>
    </w:rPr>
  </w:style>
  <w:style w:type="character" w:styleId="1171" w:customStyle="1">
    <w:name w:val="标题 6 字符"/>
    <w:uiPriority w:val="0"/>
    <w:qFormat/>
    <w:rPr>
      <w:b/>
      <w:sz w:val="20"/>
    </w:rPr>
  </w:style>
  <w:style w:type="character" w:styleId="1172" w:customStyle="1">
    <w:name w:val="正文文本缩进 字符1"/>
    <w:link w:val="792"/>
    <w:uiPriority w:val="99"/>
    <w:qFormat/>
    <w:rPr>
      <w:sz w:val="21"/>
      <w:szCs w:val="24"/>
    </w:rPr>
  </w:style>
  <w:style w:type="character" w:styleId="1173" w:customStyle="1">
    <w:name w:val="正文文本缩进 3 字符"/>
    <w:uiPriority w:val="0"/>
    <w:qFormat/>
    <w:rPr>
      <w:color w:val="ffff00"/>
      <w:sz w:val="20"/>
    </w:rPr>
  </w:style>
  <w:style w:type="character" w:styleId="1174" w:customStyle="1">
    <w:name w:val="Table Text Char1"/>
    <w:link w:val="1175"/>
    <w:uiPriority w:val="0"/>
    <w:qFormat/>
    <w:rPr>
      <w:rFonts w:ascii="Arial" w:hAnsi="Arial" w:eastAsia="Times New Roman"/>
      <w:sz w:val="18"/>
      <w:szCs w:val="18"/>
    </w:rPr>
  </w:style>
  <w:style w:type="paragraph" w:styleId="1175" w:customStyle="1">
    <w:name w:val="Table Text"/>
    <w:link w:val="1174"/>
    <w:uiPriority w:val="0"/>
    <w:qFormat/>
    <w:pPr>
      <w:spacing w:before="80" w:after="80"/>
    </w:pPr>
    <w:rPr>
      <w:rFonts w:hint="default" w:ascii="Arial" w:hAnsi="Arial" w:eastAsia="Times New Roman" w:cs="Times New Roman"/>
      <w:sz w:val="18"/>
      <w:szCs w:val="18"/>
      <w:lang w:val="en-US" w:eastAsia="zh-CN" w:bidi="ar-SA"/>
    </w:rPr>
  </w:style>
  <w:style w:type="character" w:styleId="1176" w:customStyle="1">
    <w:name w:val="首行缩进正文 Char"/>
    <w:link w:val="1177"/>
    <w:uiPriority w:val="0"/>
    <w:qFormat/>
    <w:rPr>
      <w:rFonts w:ascii="微软雅黑" w:hAnsi="微软雅黑" w:eastAsia="微软雅黑"/>
      <w:sz w:val="24"/>
      <w:szCs w:val="24"/>
    </w:rPr>
  </w:style>
  <w:style w:type="paragraph" w:styleId="1177" w:customStyle="1">
    <w:name w:val="首行缩进正文"/>
    <w:basedOn w:val="768"/>
    <w:link w:val="1176"/>
    <w:uiPriority w:val="0"/>
    <w:qFormat/>
    <w:pPr>
      <w:ind w:firstLine="420"/>
      <w:jc w:val="left"/>
      <w:spacing w:line="400" w:lineRule="exact"/>
      <w:widowControl/>
    </w:pPr>
    <w:rPr>
      <w:rFonts w:ascii="微软雅黑" w:hAnsi="微软雅黑" w:eastAsia="微软雅黑"/>
      <w:sz w:val="20"/>
    </w:rPr>
  </w:style>
  <w:style w:type="character" w:styleId="1178" w:customStyle="1">
    <w:name w:val="二级目录 Char"/>
    <w:link w:val="1179"/>
    <w:uiPriority w:val="0"/>
    <w:qFormat/>
    <w:rPr>
      <w:rFonts w:eastAsia="Times New Roman"/>
      <w:b/>
      <w:sz w:val="30"/>
      <w:szCs w:val="28"/>
    </w:rPr>
  </w:style>
  <w:style w:type="paragraph" w:styleId="1179" w:customStyle="1">
    <w:name w:val="二级目录"/>
    <w:next w:val="768"/>
    <w:link w:val="117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80" w:customStyle="1">
    <w:name w:val="HTML 地址 Char1"/>
    <w:uiPriority w:val="0"/>
    <w:qFormat/>
    <w:rPr>
      <w:i/>
      <w:iCs/>
      <w:sz w:val="21"/>
      <w:szCs w:val="21"/>
    </w:rPr>
  </w:style>
  <w:style w:type="character" w:styleId="1181" w:customStyle="1">
    <w:name w:val="表格标题 Char"/>
    <w:link w:val="1182"/>
    <w:uiPriority w:val="0"/>
    <w:qFormat/>
    <w:rPr>
      <w:rFonts w:ascii="Arial Black" w:hAnsi="Arial Black" w:eastAsia="黑体"/>
      <w:sz w:val="24"/>
      <w:szCs w:val="24"/>
    </w:rPr>
  </w:style>
  <w:style w:type="paragraph" w:styleId="1182" w:customStyle="1">
    <w:name w:val="表格标题"/>
    <w:basedOn w:val="768"/>
    <w:link w:val="1181"/>
    <w:uiPriority w:val="0"/>
    <w:qFormat/>
    <w:pPr>
      <w:jc w:val="center"/>
      <w:spacing w:after="156" w:line="400" w:lineRule="exact"/>
    </w:pPr>
    <w:rPr>
      <w:rFonts w:ascii="Arial Black" w:hAnsi="Arial Black" w:eastAsia="黑体"/>
      <w:sz w:val="24"/>
    </w:rPr>
  </w:style>
  <w:style w:type="character" w:styleId="1183" w:customStyle="1">
    <w:name w:val="正文缩进 字符"/>
    <w:uiPriority w:val="0"/>
    <w:qFormat/>
    <w:rPr>
      <w:sz w:val="20"/>
    </w:rPr>
  </w:style>
  <w:style w:type="character" w:styleId="1184" w:customStyle="1">
    <w:name w:val="正文文本首行缩进 字符1"/>
    <w:link w:val="822"/>
    <w:uiPriority w:val="0"/>
    <w:qFormat/>
    <w:rPr>
      <w:rFonts w:ascii="仿宋_GB2312" w:eastAsia="仿宋_GB2312"/>
      <w:sz w:val="30"/>
      <w:szCs w:val="30"/>
    </w:rPr>
  </w:style>
  <w:style w:type="character" w:styleId="1185" w:customStyle="1">
    <w:name w:val="font91"/>
    <w:uiPriority w:val="99"/>
    <w:qFormat/>
    <w:rPr>
      <w:rFonts w:ascii="仿宋_GB2312" w:eastAsia="仿宋_GB2312" w:cs="仿宋_GB2312"/>
      <w:color w:val="ff0000"/>
      <w:sz w:val="24"/>
      <w:szCs w:val="24"/>
      <w:u w:val="none"/>
    </w:rPr>
  </w:style>
  <w:style w:type="character" w:styleId="1186" w:customStyle="1">
    <w:name w:val="HTML 地址 字符1"/>
    <w:link w:val="794"/>
    <w:uiPriority w:val="0"/>
    <w:qFormat/>
    <w:rPr>
      <w:rFonts w:ascii="宋体"/>
      <w:i/>
      <w:iCs/>
      <w:sz w:val="21"/>
      <w:szCs w:val="21"/>
    </w:rPr>
  </w:style>
  <w:style w:type="character" w:styleId="1187" w:customStyle="1">
    <w:name w:val="正文4 Char"/>
    <w:link w:val="1188"/>
    <w:uiPriority w:val="0"/>
    <w:qFormat/>
    <w:rPr>
      <w:rFonts w:eastAsia="楷体_GB2312"/>
      <w:spacing w:val="8"/>
      <w:sz w:val="28"/>
    </w:rPr>
  </w:style>
  <w:style w:type="paragraph" w:styleId="1188" w:customStyle="1">
    <w:name w:val="正文4"/>
    <w:basedOn w:val="768"/>
    <w:link w:val="1187"/>
    <w:uiPriority w:val="0"/>
    <w:qFormat/>
    <w:pPr>
      <w:ind w:firstLine="601"/>
      <w:spacing w:line="440" w:lineRule="exact"/>
    </w:pPr>
    <w:rPr>
      <w:rFonts w:eastAsia="楷体_GB2312"/>
      <w:spacing w:val="8"/>
      <w:sz w:val="28"/>
      <w:szCs w:val="20"/>
    </w:rPr>
  </w:style>
  <w:style w:type="character" w:styleId="1189" w:customStyle="1">
    <w:name w:val="Plain Text Char"/>
    <w:uiPriority w:val="99"/>
    <w:qFormat/>
    <w:rPr>
      <w:rFonts w:ascii="宋体" w:hAnsi="Courier New"/>
      <w:sz w:val="21"/>
    </w:rPr>
  </w:style>
  <w:style w:type="character" w:styleId="1190" w:customStyle="1">
    <w:name w:val="正文缩进 字符1"/>
    <w:link w:val="783"/>
    <w:uiPriority w:val="99"/>
    <w:qFormat/>
    <w:rPr>
      <w:sz w:val="21"/>
      <w:szCs w:val="24"/>
    </w:rPr>
  </w:style>
  <w:style w:type="character" w:styleId="1191" w:customStyle="1">
    <w:name w:val="标题 1 字符"/>
    <w:uiPriority w:val="0"/>
    <w:qFormat/>
    <w:rPr>
      <w:b/>
      <w:sz w:val="20"/>
    </w:rPr>
  </w:style>
  <w:style w:type="character" w:styleId="1192" w:customStyle="1">
    <w:name w:val="正文（首行缩进2字符） Char"/>
    <w:link w:val="1193"/>
    <w:uiPriority w:val="0"/>
    <w:qFormat/>
    <w:rPr>
      <w:sz w:val="21"/>
      <w:szCs w:val="21"/>
    </w:rPr>
  </w:style>
  <w:style w:type="paragraph" w:styleId="1193" w:customStyle="1">
    <w:name w:val="正文（首行缩进2字符）"/>
    <w:basedOn w:val="768"/>
    <w:link w:val="1192"/>
    <w:uiPriority w:val="0"/>
    <w:qFormat/>
    <w:pPr>
      <w:ind w:firstLine="420"/>
      <w:spacing w:line="360" w:lineRule="auto"/>
    </w:pPr>
    <w:rPr>
      <w:sz w:val="20"/>
      <w:szCs w:val="21"/>
    </w:rPr>
  </w:style>
  <w:style w:type="character" w:styleId="1194" w:customStyle="1">
    <w:name w:val="HTML 预设格式 Char1"/>
    <w:uiPriority w:val="99"/>
    <w:semiHidden/>
    <w:qFormat/>
    <w:rPr>
      <w:rFonts w:ascii="Courier New" w:hAnsi="Courier New" w:eastAsia="仿宋_GB2312" w:cs="Courier New"/>
    </w:rPr>
  </w:style>
  <w:style w:type="character" w:styleId="1195" w:customStyle="1">
    <w:name w:val="三级条标题 Char"/>
    <w:link w:val="1196"/>
    <w:uiPriority w:val="0"/>
    <w:qFormat/>
    <w:rPr>
      <w:rFonts w:ascii="黑体" w:hAnsi="宋体" w:eastAsia="黑体"/>
    </w:rPr>
  </w:style>
  <w:style w:type="paragraph" w:styleId="1196" w:customStyle="1">
    <w:name w:val="三级条标题"/>
    <w:basedOn w:val="1111"/>
    <w:next w:val="872"/>
    <w:link w:val="1195"/>
    <w:uiPriority w:val="0"/>
    <w:qFormat/>
    <w:pPr>
      <w:outlineLvl w:val="4"/>
    </w:pPr>
  </w:style>
  <w:style w:type="character" w:styleId="1197" w:customStyle="1">
    <w:name w:val="font141"/>
    <w:uiPriority w:val="99"/>
    <w:qFormat/>
    <w:rPr>
      <w:rFonts w:ascii="Tahoma" w:hAnsi="Tahoma" w:cs="Tahoma"/>
      <w:color w:val="000000"/>
      <w:sz w:val="20"/>
      <w:szCs w:val="20"/>
      <w:u w:val="none"/>
    </w:rPr>
  </w:style>
  <w:style w:type="character" w:styleId="1198" w:customStyle="1">
    <w:name w:val="Para head"/>
    <w:basedOn w:val="778"/>
    <w:uiPriority w:val="0"/>
    <w:qFormat/>
  </w:style>
  <w:style w:type="character" w:styleId="1199" w:customStyle="1">
    <w:name w:val="font81"/>
    <w:uiPriority w:val="99"/>
    <w:qFormat/>
    <w:rPr>
      <w:rFonts w:ascii="仿宋_GB2312" w:eastAsia="仿宋_GB2312" w:cs="仿宋_GB2312"/>
      <w:b/>
      <w:color w:val="000000"/>
      <w:sz w:val="24"/>
      <w:szCs w:val="24"/>
      <w:u w:val="none"/>
    </w:rPr>
  </w:style>
  <w:style w:type="character" w:styleId="1200" w:customStyle="1">
    <w:name w:val="美标题一 Char Char"/>
    <w:link w:val="1201"/>
    <w:uiPriority w:val="0"/>
    <w:qFormat/>
    <w:rPr>
      <w:rFonts w:ascii="Calibri" w:hAnsi="Calibri"/>
      <w:b/>
      <w:sz w:val="36"/>
      <w:szCs w:val="24"/>
    </w:rPr>
  </w:style>
  <w:style w:type="paragraph" w:styleId="1201" w:customStyle="1">
    <w:name w:val="美标题一"/>
    <w:basedOn w:val="768"/>
    <w:link w:val="120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02" w:customStyle="1">
    <w:name w:val="标题2 Char Char"/>
    <w:link w:val="1203"/>
    <w:uiPriority w:val="0"/>
    <w:qFormat/>
    <w:rPr>
      <w:rFonts w:eastAsia="方正楷体_GBK"/>
      <w:sz w:val="32"/>
    </w:rPr>
  </w:style>
  <w:style w:type="paragraph" w:styleId="1203" w:customStyle="1">
    <w:name w:val="标题2"/>
    <w:basedOn w:val="768"/>
    <w:next w:val="768"/>
    <w:link w:val="1202"/>
    <w:uiPriority w:val="0"/>
    <w:qFormat/>
    <w:pPr>
      <w:jc w:val="center"/>
    </w:pPr>
    <w:rPr>
      <w:rFonts w:eastAsia="方正楷体_GBK"/>
      <w:sz w:val="32"/>
      <w:szCs w:val="20"/>
    </w:rPr>
  </w:style>
  <w:style w:type="character" w:styleId="1204" w:customStyle="1">
    <w:name w:val="正文文本 3 字符"/>
    <w:uiPriority w:val="0"/>
    <w:qFormat/>
    <w:rPr>
      <w:sz w:val="20"/>
    </w:rPr>
  </w:style>
  <w:style w:type="character" w:styleId="1205" w:customStyle="1">
    <w:name w:val="纯文本 Char1"/>
    <w:uiPriority w:val="0"/>
    <w:semiHidden/>
    <w:qFormat/>
    <w:rPr>
      <w:rFonts w:ascii="宋体" w:hAnsi="Courier New" w:cs="Courier New"/>
      <w:sz w:val="21"/>
      <w:szCs w:val="21"/>
    </w:rPr>
  </w:style>
  <w:style w:type="character" w:styleId="1206" w:customStyle="1">
    <w:name w:val="明显强调1"/>
    <w:uiPriority w:val="0"/>
    <w:qFormat/>
    <w:rPr>
      <w:i/>
      <w:color w:val="auto"/>
      <w:sz w:val="21"/>
    </w:rPr>
  </w:style>
  <w:style w:type="character" w:styleId="1207" w:customStyle="1">
    <w:name w:val="标题 7 字符"/>
    <w:uiPriority w:val="0"/>
    <w:qFormat/>
    <w:rPr>
      <w:b/>
      <w:sz w:val="20"/>
    </w:rPr>
  </w:style>
  <w:style w:type="character" w:styleId="1208" w:customStyle="1">
    <w:name w:val="HTML 预设格式 字符1"/>
    <w:link w:val="818"/>
    <w:uiPriority w:val="99"/>
    <w:qFormat/>
    <w:rPr>
      <w:rFonts w:ascii="宋体" w:hAnsi="宋体"/>
      <w:sz w:val="24"/>
      <w:szCs w:val="24"/>
    </w:rPr>
  </w:style>
  <w:style w:type="character" w:styleId="1209" w:customStyle="1">
    <w:name w:val="Plain Text Char1"/>
    <w:uiPriority w:val="99"/>
    <w:semiHidden/>
    <w:qFormat/>
    <w:rPr>
      <w:rFonts w:ascii="宋体" w:hAnsi="Courier New" w:cs="Courier New"/>
      <w:sz w:val="21"/>
      <w:szCs w:val="21"/>
    </w:rPr>
  </w:style>
  <w:style w:type="character" w:styleId="1210" w:customStyle="1">
    <w:name w:val="正文文本缩进 Char1"/>
    <w:uiPriority w:val="0"/>
    <w:semiHidden/>
    <w:qFormat/>
    <w:rPr>
      <w:sz w:val="21"/>
      <w:szCs w:val="24"/>
    </w:rPr>
  </w:style>
  <w:style w:type="character" w:styleId="1211" w:customStyle="1">
    <w:name w:val="正文文本 (9)_"/>
    <w:link w:val="1212"/>
    <w:uiPriority w:val="0"/>
    <w:qFormat/>
    <w:rPr>
      <w:rFonts w:ascii="MingLiU" w:hAnsi="MingLiU" w:eastAsia="MingLiU"/>
      <w:spacing w:val="20"/>
      <w:sz w:val="16"/>
      <w:szCs w:val="16"/>
      <w:shd w:val="clear" w:color="auto" w:fill="ffffff"/>
    </w:rPr>
  </w:style>
  <w:style w:type="paragraph" w:styleId="1212" w:customStyle="1">
    <w:name w:val="正文文本 (9)3"/>
    <w:basedOn w:val="768"/>
    <w:link w:val="121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13" w:customStyle="1">
    <w:name w:val="正文文本 Char"/>
    <w:uiPriority w:val="0"/>
    <w:qFormat/>
    <w:rPr>
      <w:rFonts w:ascii="楷体_GB2312" w:hAnsi="Arial" w:eastAsia="楷体_GB2312"/>
      <w:sz w:val="28"/>
      <w:szCs w:val="28"/>
      <w:lang w:bidi="ar-SA"/>
    </w:rPr>
  </w:style>
  <w:style w:type="character" w:styleId="1214" w:customStyle="1">
    <w:name w:val="wwwww Char"/>
    <w:link w:val="1215"/>
    <w:uiPriority w:val="0"/>
    <w:qFormat/>
    <w:rPr>
      <w:rFonts w:ascii="宋体" w:hAnsi="宋体"/>
      <w:sz w:val="24"/>
      <w:szCs w:val="21"/>
    </w:rPr>
  </w:style>
  <w:style w:type="paragraph" w:styleId="1215" w:customStyle="1">
    <w:name w:val="wwwww"/>
    <w:basedOn w:val="768"/>
    <w:link w:val="1214"/>
    <w:uiPriority w:val="0"/>
    <w:qFormat/>
    <w:pPr>
      <w:spacing w:line="400" w:lineRule="exact"/>
      <w:widowControl/>
    </w:pPr>
    <w:rPr>
      <w:rFonts w:ascii="宋体" w:hAnsi="宋体"/>
      <w:sz w:val="24"/>
      <w:szCs w:val="21"/>
    </w:rPr>
  </w:style>
  <w:style w:type="character" w:styleId="1216" w:customStyle="1">
    <w:name w:val="Char Char7"/>
    <w:uiPriority w:val="0"/>
    <w:qFormat/>
    <w:rPr>
      <w:rFonts w:ascii="Arial" w:hAnsi="Arial" w:eastAsia="幼圆"/>
      <w:b/>
      <w:bCs/>
      <w:sz w:val="44"/>
      <w:szCs w:val="44"/>
      <w:lang w:val="en-US" w:eastAsia="zh-CN" w:bidi="ar-SA"/>
    </w:rPr>
  </w:style>
  <w:style w:type="character" w:styleId="1217" w:customStyle="1">
    <w:name w:val="章标题 Char"/>
    <w:link w:val="871"/>
    <w:uiPriority w:val="0"/>
    <w:qFormat/>
    <w:rPr>
      <w:rFonts w:ascii="黑体" w:eastAsia="黑体"/>
      <w:sz w:val="21"/>
      <w:szCs w:val="22"/>
    </w:rPr>
  </w:style>
  <w:style w:type="character" w:styleId="1218" w:customStyle="1">
    <w:name w:val="二级条标题 + 宋体 Char"/>
    <w:link w:val="1219"/>
    <w:uiPriority w:val="0"/>
    <w:qFormat/>
    <w:rPr>
      <w:rFonts w:ascii="宋体" w:hAnsi="宋体" w:eastAsia="黑体"/>
    </w:rPr>
  </w:style>
  <w:style w:type="paragraph" w:styleId="1219" w:customStyle="1">
    <w:name w:val="二级条标题 + 宋体"/>
    <w:basedOn w:val="1111"/>
    <w:link w:val="1218"/>
    <w:uiPriority w:val="0"/>
    <w:qFormat/>
    <w:pPr>
      <w:ind w:left="0" w:firstLine="0"/>
      <w:tabs>
        <w:tab w:val="clear" w:pos="907" w:leader="none"/>
      </w:tabs>
    </w:pPr>
    <w:rPr>
      <w:rFonts w:ascii="宋体"/>
    </w:rPr>
  </w:style>
  <w:style w:type="character" w:styleId="1220" w:customStyle="1">
    <w:name w:val="方案文档 Char Char"/>
    <w:link w:val="1221"/>
    <w:uiPriority w:val="0"/>
    <w:qFormat/>
    <w:rPr>
      <w:rFonts w:ascii="宋体" w:hAnsi="宋体"/>
      <w:b/>
    </w:rPr>
  </w:style>
  <w:style w:type="paragraph" w:styleId="1221" w:customStyle="1">
    <w:name w:val="方案文档"/>
    <w:basedOn w:val="768"/>
    <w:link w:val="1220"/>
    <w:uiPriority w:val="0"/>
    <w:qFormat/>
    <w:pPr>
      <w:ind w:left="420"/>
      <w:spacing w:line="360" w:lineRule="auto"/>
      <w:tabs>
        <w:tab w:val="left" w:pos="420" w:leader="none"/>
      </w:tabs>
    </w:pPr>
    <w:rPr>
      <w:rFonts w:ascii="宋体" w:hAnsi="宋体"/>
      <w:b/>
      <w:sz w:val="20"/>
      <w:szCs w:val="20"/>
    </w:rPr>
  </w:style>
  <w:style w:type="character" w:styleId="1222" w:customStyle="1">
    <w:name w:val="HTML 地址 字符"/>
    <w:uiPriority w:val="0"/>
    <w:qFormat/>
    <w:rPr>
      <w:i/>
      <w:sz w:val="20"/>
    </w:rPr>
  </w:style>
  <w:style w:type="character" w:styleId="1223" w:customStyle="1">
    <w:name w:val="font01"/>
    <w:uiPriority w:val="99"/>
    <w:qFormat/>
    <w:rPr>
      <w:rFonts w:ascii="仿宋_GB2312" w:eastAsia="仿宋_GB2312" w:cs="仿宋_GB2312"/>
      <w:color w:val="000000"/>
      <w:sz w:val="24"/>
      <w:szCs w:val="24"/>
      <w:u w:val="none"/>
    </w:rPr>
  </w:style>
  <w:style w:type="character" w:styleId="1224" w:customStyle="1">
    <w:name w:val="表格 Char Char"/>
    <w:link w:val="1225"/>
    <w:uiPriority w:val="0"/>
    <w:qFormat/>
    <w:rPr>
      <w:rFonts w:ascii="宋体" w:hAnsi="宋体"/>
    </w:rPr>
  </w:style>
  <w:style w:type="paragraph" w:styleId="1225" w:customStyle="1">
    <w:name w:val="表格"/>
    <w:basedOn w:val="768"/>
    <w:link w:val="1224"/>
    <w:uiPriority w:val="0"/>
    <w:qFormat/>
    <w:pPr>
      <w:ind w:firstLine="42"/>
    </w:pPr>
    <w:rPr>
      <w:rFonts w:ascii="宋体" w:hAnsi="宋体"/>
      <w:sz w:val="20"/>
      <w:szCs w:val="20"/>
    </w:rPr>
  </w:style>
  <w:style w:type="character" w:styleId="1226" w:customStyle="1">
    <w:name w:val="Char Char31"/>
    <w:uiPriority w:val="0"/>
    <w:qFormat/>
    <w:rPr>
      <w:rFonts w:ascii="Arial" w:hAnsi="Arial" w:eastAsia="幼圆"/>
      <w:b/>
      <w:bCs/>
      <w:sz w:val="44"/>
      <w:szCs w:val="44"/>
      <w:lang w:val="en-US" w:eastAsia="zh-CN" w:bidi="ar-SA"/>
    </w:rPr>
  </w:style>
  <w:style w:type="character" w:styleId="1227" w:customStyle="1">
    <w:name w:val="页眉 字符"/>
    <w:uiPriority w:val="0"/>
    <w:qFormat/>
    <w:rPr>
      <w:sz w:val="20"/>
    </w:rPr>
  </w:style>
  <w:style w:type="character" w:styleId="1228" w:customStyle="1">
    <w:name w:val="正文文本 (10)_"/>
    <w:link w:val="1229"/>
    <w:uiPriority w:val="0"/>
    <w:qFormat/>
    <w:rPr>
      <w:rFonts w:ascii="MingLiU" w:hAnsi="MingLiU" w:eastAsia="MingLiU"/>
      <w:spacing w:val="40"/>
      <w:sz w:val="19"/>
      <w:szCs w:val="19"/>
      <w:shd w:val="clear" w:color="auto" w:fill="ffffff"/>
    </w:rPr>
  </w:style>
  <w:style w:type="paragraph" w:styleId="1229" w:customStyle="1">
    <w:name w:val="正文文本 (10)6"/>
    <w:basedOn w:val="768"/>
    <w:link w:val="122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30" w:customStyle="1">
    <w:name w:val="列表 3 字符"/>
    <w:uiPriority w:val="0"/>
    <w:qFormat/>
    <w:rPr>
      <w:sz w:val="20"/>
    </w:rPr>
  </w:style>
  <w:style w:type="character" w:styleId="1231" w:customStyle="1">
    <w:name w:val="美标题2 Char Char"/>
    <w:link w:val="1232"/>
    <w:uiPriority w:val="0"/>
    <w:qFormat/>
    <w:rPr>
      <w:rFonts w:ascii="宋体" w:hAnsi="宋体"/>
      <w:b/>
      <w:sz w:val="28"/>
    </w:rPr>
  </w:style>
  <w:style w:type="paragraph" w:styleId="1232" w:customStyle="1">
    <w:name w:val="美标题2"/>
    <w:basedOn w:val="768"/>
    <w:link w:val="1231"/>
    <w:uiPriority w:val="0"/>
    <w:qFormat/>
    <w:rPr>
      <w:rFonts w:ascii="宋体" w:hAnsi="宋体"/>
      <w:b/>
      <w:sz w:val="28"/>
      <w:szCs w:val="20"/>
    </w:rPr>
  </w:style>
  <w:style w:type="character" w:styleId="1233" w:customStyle="1">
    <w:name w:val="标题 4 字符"/>
    <w:uiPriority w:val="0"/>
    <w:qFormat/>
    <w:rPr>
      <w:b/>
      <w:sz w:val="20"/>
    </w:rPr>
  </w:style>
  <w:style w:type="character" w:styleId="1234" w:customStyle="1">
    <w:name w:val="fontstyle01"/>
    <w:uiPriority w:val="0"/>
    <w:qFormat/>
    <w:rPr>
      <w:rFonts w:hint="eastAsia" w:ascii="宋体" w:hAnsi="宋体" w:eastAsia="宋体"/>
      <w:color w:val="000000"/>
      <w:sz w:val="24"/>
      <w:szCs w:val="24"/>
    </w:rPr>
  </w:style>
  <w:style w:type="character" w:styleId="1235" w:customStyle="1">
    <w:name w:val="正文文本 2 字符"/>
    <w:uiPriority w:val="0"/>
    <w:qFormat/>
    <w:rPr>
      <w:sz w:val="20"/>
    </w:rPr>
  </w:style>
  <w:style w:type="character" w:styleId="1236" w:customStyle="1">
    <w:name w:val="Char Char29"/>
    <w:uiPriority w:val="0"/>
    <w:qFormat/>
    <w:rPr>
      <w:rFonts w:ascii="Arial" w:hAnsi="Arial" w:eastAsia="黑体"/>
      <w:b/>
      <w:bCs/>
      <w:sz w:val="28"/>
      <w:szCs w:val="28"/>
      <w:lang w:val="en-US" w:eastAsia="zh-CN" w:bidi="ar-SA"/>
    </w:rPr>
  </w:style>
  <w:style w:type="character" w:styleId="1237" w:customStyle="1">
    <w:name w:val="正文文本缩进 2 Char1"/>
    <w:basedOn w:val="778"/>
    <w:uiPriority w:val="99"/>
    <w:semiHidden/>
    <w:qFormat/>
    <w:rPr>
      <w:sz w:val="21"/>
      <w:szCs w:val="24"/>
    </w:rPr>
  </w:style>
  <w:style w:type="character" w:styleId="1238" w:customStyle="1">
    <w:name w:val="正文文本 字符1"/>
    <w:basedOn w:val="778"/>
    <w:link w:val="790"/>
    <w:uiPriority w:val="0"/>
    <w:qFormat/>
    <w:rPr>
      <w:sz w:val="21"/>
      <w:szCs w:val="24"/>
    </w:rPr>
  </w:style>
  <w:style w:type="character" w:styleId="1239" w:customStyle="1">
    <w:name w:val="正文首行缩进 Char1"/>
    <w:basedOn w:val="1238"/>
    <w:uiPriority w:val="99"/>
    <w:semiHidden/>
    <w:qFormat/>
    <w:rPr>
      <w:sz w:val="21"/>
      <w:szCs w:val="24"/>
    </w:rPr>
  </w:style>
  <w:style w:type="character" w:styleId="1240" w:customStyle="1">
    <w:name w:val="正文文本 2 Char1"/>
    <w:basedOn w:val="778"/>
    <w:uiPriority w:val="99"/>
    <w:semiHidden/>
    <w:qFormat/>
    <w:rPr>
      <w:sz w:val="21"/>
      <w:szCs w:val="24"/>
    </w:rPr>
  </w:style>
  <w:style w:type="character" w:styleId="1241" w:customStyle="1">
    <w:name w:val="正文文本缩进 Char2"/>
    <w:basedOn w:val="778"/>
    <w:uiPriority w:val="99"/>
    <w:semiHidden/>
    <w:qFormat/>
    <w:rPr>
      <w:sz w:val="21"/>
      <w:szCs w:val="24"/>
    </w:rPr>
  </w:style>
  <w:style w:type="character" w:styleId="1242" w:customStyle="1">
    <w:name w:val="日期 Char1"/>
    <w:basedOn w:val="778"/>
    <w:uiPriority w:val="99"/>
    <w:semiHidden/>
    <w:qFormat/>
    <w:rPr>
      <w:sz w:val="21"/>
      <w:szCs w:val="24"/>
    </w:rPr>
  </w:style>
  <w:style w:type="character" w:styleId="1243" w:customStyle="1">
    <w:name w:val="正文首行缩进 2 Char1"/>
    <w:basedOn w:val="1241"/>
    <w:uiPriority w:val="99"/>
    <w:semiHidden/>
    <w:qFormat/>
    <w:rPr>
      <w:sz w:val="21"/>
      <w:szCs w:val="24"/>
    </w:rPr>
  </w:style>
  <w:style w:type="character" w:styleId="1244" w:customStyle="1">
    <w:name w:val="文档结构图 Char1"/>
    <w:basedOn w:val="778"/>
    <w:uiPriority w:val="99"/>
    <w:semiHidden/>
    <w:qFormat/>
    <w:rPr>
      <w:rFonts w:ascii="宋体"/>
      <w:sz w:val="18"/>
      <w:szCs w:val="18"/>
    </w:rPr>
  </w:style>
  <w:style w:type="character" w:styleId="1245" w:customStyle="1">
    <w:name w:val="正文文本 3 Char1"/>
    <w:basedOn w:val="778"/>
    <w:uiPriority w:val="99"/>
    <w:semiHidden/>
    <w:qFormat/>
    <w:rPr>
      <w:sz w:val="16"/>
      <w:szCs w:val="16"/>
    </w:rPr>
  </w:style>
  <w:style w:type="character" w:styleId="1246" w:customStyle="1">
    <w:name w:val="HTML 地址 Char2"/>
    <w:basedOn w:val="778"/>
    <w:uiPriority w:val="99"/>
    <w:semiHidden/>
    <w:qFormat/>
    <w:rPr>
      <w:i/>
      <w:iCs/>
      <w:sz w:val="21"/>
      <w:szCs w:val="24"/>
    </w:rPr>
  </w:style>
  <w:style w:type="character" w:styleId="1247" w:customStyle="1">
    <w:name w:val="正文文本缩进 3 Char1"/>
    <w:basedOn w:val="778"/>
    <w:uiPriority w:val="99"/>
    <w:semiHidden/>
    <w:qFormat/>
    <w:rPr>
      <w:sz w:val="16"/>
      <w:szCs w:val="16"/>
    </w:rPr>
  </w:style>
  <w:style w:type="character" w:styleId="1248" w:customStyle="1">
    <w:name w:val="HTML 预设格式 Char2"/>
    <w:basedOn w:val="778"/>
    <w:uiPriority w:val="99"/>
    <w:semiHidden/>
    <w:qFormat/>
    <w:rPr>
      <w:rFonts w:ascii="Courier New" w:hAnsi="Courier New" w:cs="Courier New"/>
    </w:rPr>
  </w:style>
  <w:style w:type="paragraph" w:styleId="1249" w:customStyle="1">
    <w:name w:val="正文2"/>
    <w:next w:val="12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51" w:customStyle="1">
    <w:name w:val="_Style 10"/>
    <w:basedOn w:val="768"/>
    <w:uiPriority w:val="0"/>
    <w:qFormat/>
    <w:rPr>
      <w:rFonts w:ascii="Tahoma" w:hAnsi="Tahoma"/>
      <w:sz w:val="24"/>
      <w:szCs w:val="20"/>
    </w:rPr>
  </w:style>
  <w:style w:type="paragraph" w:styleId="1252" w:customStyle="1">
    <w:name w:val="正文缩进编号"/>
    <w:basedOn w:val="768"/>
    <w:uiPriority w:val="0"/>
    <w:qFormat/>
    <w:pPr>
      <w:ind w:left="840"/>
      <w:spacing w:line="360" w:lineRule="auto"/>
    </w:pPr>
    <w:rPr>
      <w:rFonts w:ascii="Calibri" w:hAnsi="Calibri"/>
      <w:sz w:val="24"/>
      <w:szCs w:val="21"/>
    </w:rPr>
  </w:style>
  <w:style w:type="paragraph" w:styleId="1253" w:customStyle="1">
    <w:name w:val="Char1"/>
    <w:basedOn w:val="768"/>
    <w:uiPriority w:val="0"/>
    <w:qFormat/>
    <w:pPr>
      <w:ind w:left="432" w:hanging="432"/>
      <w:spacing w:before="156" w:after="156"/>
      <w:tabs>
        <w:tab w:val="left" w:pos="432" w:leader="none"/>
      </w:tabs>
    </w:pPr>
  </w:style>
  <w:style w:type="paragraph" w:styleId="1254" w:customStyle="1">
    <w:name w:val="jx标题1"/>
    <w:basedOn w:val="769"/>
    <w:uiPriority w:val="0"/>
    <w:qFormat/>
    <w:pPr>
      <w:spacing w:line="360" w:lineRule="auto"/>
      <w:tabs>
        <w:tab w:val="left" w:pos="425" w:leader="none"/>
      </w:tabs>
    </w:pPr>
    <w:rPr>
      <w:rFonts w:ascii="Calibri" w:hAnsi="Calibri" w:eastAsia="黑体"/>
      <w:bCs/>
      <w:szCs w:val="44"/>
    </w:rPr>
  </w:style>
  <w:style w:type="paragraph" w:styleId="1255" w:customStyle="1">
    <w:name w:val="GP（表格）"/>
    <w:basedOn w:val="768"/>
    <w:uiPriority w:val="0"/>
    <w:qFormat/>
    <w:rPr>
      <w:rFonts w:ascii="Arial" w:hAnsi="Arial"/>
      <w:sz w:val="18"/>
    </w:rPr>
  </w:style>
  <w:style w:type="paragraph" w:styleId="1256" w:customStyle="1">
    <w:name w:val="列出段落1"/>
    <w:basedOn w:val="768"/>
    <w:uiPriority w:val="0"/>
    <w:qFormat/>
    <w:pPr>
      <w:ind w:left="480"/>
      <w:jc w:val="left"/>
    </w:pPr>
    <w:rPr>
      <w:rFonts w:ascii="Calibri" w:hAnsi="Calibri" w:eastAsia="PMingLiU"/>
      <w:sz w:val="24"/>
      <w:szCs w:val="20"/>
      <w:lang w:val="zh-CN" w:eastAsia="zh-TW"/>
    </w:rPr>
  </w:style>
  <w:style w:type="paragraph" w:styleId="1257" w:customStyle="1">
    <w:name w:val="Default Text"/>
    <w:basedOn w:val="768"/>
    <w:uiPriority w:val="0"/>
    <w:qFormat/>
    <w:pPr>
      <w:jc w:val="left"/>
      <w:widowControl/>
    </w:pPr>
    <w:rPr>
      <w:rFonts w:ascii="Calibri" w:hAnsi="Calibri"/>
      <w:sz w:val="20"/>
      <w:szCs w:val="20"/>
      <w:lang w:eastAsia="en-US"/>
    </w:rPr>
  </w:style>
  <w:style w:type="paragraph" w:styleId="125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彩色列表 - 着色 11"/>
    <w:basedOn w:val="768"/>
    <w:uiPriority w:val="99"/>
    <w:qFormat/>
    <w:pPr>
      <w:ind w:firstLine="420"/>
      <w:spacing w:line="274" w:lineRule="auto"/>
    </w:pPr>
    <w:rPr>
      <w:rFonts w:ascii="仿宋_GB2312" w:hAnsi="Calibri" w:eastAsia="仿宋_GB2312"/>
      <w:sz w:val="20"/>
    </w:rPr>
  </w:style>
  <w:style w:type="paragraph" w:styleId="126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6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6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4" w:customStyle="1">
    <w:name w:val="xl70"/>
    <w:basedOn w:val="768"/>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65" w:customStyle="1">
    <w:name w:val="列出段落3"/>
    <w:basedOn w:val="1249"/>
    <w:uiPriority w:val="34"/>
    <w:qFormat/>
    <w:pPr>
      <w:ind w:firstLine="420"/>
    </w:pPr>
    <w:rPr>
      <w:rFonts w:ascii="Calibri" w:hAnsi="Calibri"/>
      <w:sz w:val="22"/>
      <w:szCs w:val="22"/>
    </w:rPr>
  </w:style>
  <w:style w:type="paragraph" w:styleId="1266" w:customStyle="1">
    <w:name w:val="样式2"/>
    <w:basedOn w:val="769"/>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6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6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69" w:customStyle="1">
    <w:name w:val="正文图标题"/>
    <w:basedOn w:val="768"/>
    <w:next w:val="872"/>
    <w:uiPriority w:val="0"/>
    <w:qFormat/>
    <w:pPr>
      <w:ind w:left="720" w:hanging="720"/>
      <w:jc w:val="center"/>
      <w:widowControl/>
      <w:tabs>
        <w:tab w:val="left" w:pos="480" w:leader="none"/>
      </w:tabs>
    </w:pPr>
    <w:rPr>
      <w:rFonts w:hint="eastAsia" w:ascii="黑体" w:eastAsia="黑体"/>
      <w:sz w:val="20"/>
      <w:szCs w:val="20"/>
    </w:rPr>
  </w:style>
  <w:style w:type="paragraph" w:styleId="1270" w:customStyle="1">
    <w:name w:val="正文编号"/>
    <w:basedOn w:val="768"/>
    <w:uiPriority w:val="0"/>
    <w:qFormat/>
    <w:pPr>
      <w:spacing w:line="400" w:lineRule="exact"/>
      <w:tabs>
        <w:tab w:val="left" w:pos="720" w:leader="none"/>
      </w:tabs>
    </w:pPr>
    <w:rPr>
      <w:rFonts w:eastAsia="楷体_GB2312"/>
      <w:spacing w:val="8"/>
      <w:sz w:val="28"/>
      <w:szCs w:val="20"/>
    </w:rPr>
  </w:style>
  <w:style w:type="paragraph" w:styleId="1271" w:customStyle="1">
    <w:name w:val="样式 Numbered list 2.1 +"/>
    <w:basedOn w:val="76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2" w:customStyle="1">
    <w:name w:val="Section VII Header2"/>
    <w:basedOn w:val="769"/>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73" w:customStyle="1">
    <w:name w:val="HPC正文"/>
    <w:basedOn w:val="768"/>
    <w:uiPriority w:val="0"/>
    <w:qFormat/>
    <w:pPr>
      <w:ind w:firstLine="424"/>
      <w:spacing w:line="360" w:lineRule="auto"/>
    </w:pPr>
    <w:rPr>
      <w:sz w:val="24"/>
    </w:rPr>
  </w:style>
  <w:style w:type="paragraph" w:styleId="1274" w:customStyle="1">
    <w:name w:val="示例"/>
    <w:next w:val="872"/>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75" w:customStyle="1">
    <w:name w:val="Sub Item List"/>
    <w:basedOn w:val="768"/>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76" w:customStyle="1">
    <w:name w:val="xl62"/>
    <w:basedOn w:val="768"/>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77" w:customStyle="1">
    <w:name w:val="一级项目符号"/>
    <w:basedOn w:val="76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7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79" w:customStyle="1">
    <w:name w:val="Char Char1 Char Char Char Char Char Char Char Char Char Char Char Char Char Char Char"/>
    <w:basedOn w:val="76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80" w:customStyle="1">
    <w:name w:val="Char11"/>
    <w:basedOn w:val="768"/>
    <w:uiPriority w:val="0"/>
    <w:qFormat/>
    <w:pPr>
      <w:spacing w:line="360" w:lineRule="auto"/>
    </w:pPr>
    <w:rPr>
      <w:sz w:val="24"/>
      <w:szCs w:val="20"/>
    </w:rPr>
  </w:style>
  <w:style w:type="paragraph" w:styleId="1281" w:customStyle="1">
    <w:name w:val="xl134"/>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82" w:customStyle="1">
    <w:name w:val="Body text|3"/>
    <w:basedOn w:val="768"/>
    <w:uiPriority w:val="0"/>
    <w:qFormat/>
    <w:pPr>
      <w:ind w:left="260" w:hanging="260"/>
      <w:jc w:val="left"/>
    </w:pPr>
    <w:rPr>
      <w:color w:val="000000"/>
      <w:sz w:val="26"/>
      <w:szCs w:val="26"/>
    </w:rPr>
  </w:style>
  <w:style w:type="paragraph" w:styleId="1283" w:customStyle="1">
    <w:name w:val="Body text|1"/>
    <w:basedOn w:val="768"/>
    <w:uiPriority w:val="0"/>
    <w:qFormat/>
    <w:pPr>
      <w:ind w:firstLine="400"/>
      <w:jc w:val="left"/>
      <w:spacing w:line="417" w:lineRule="auto"/>
    </w:pPr>
    <w:rPr>
      <w:rFonts w:ascii="宋体" w:hAnsi="宋体" w:cs="宋体"/>
      <w:color w:val="000000"/>
      <w:sz w:val="30"/>
      <w:szCs w:val="30"/>
    </w:rPr>
  </w:style>
  <w:style w:type="character" w:styleId="1284" w:customStyle="1">
    <w:name w:val="font51"/>
    <w:basedOn w:val="778"/>
    <w:uiPriority w:val="0"/>
    <w:qFormat/>
    <w:rPr>
      <w:rFonts w:hint="eastAsia" w:ascii="宋体" w:hAnsi="宋体" w:eastAsia="宋体" w:cs="宋体"/>
      <w:b/>
      <w:color w:val="000000"/>
      <w:sz w:val="36"/>
      <w:szCs w:val="36"/>
      <w:u w:val="none"/>
    </w:rPr>
  </w:style>
  <w:style w:type="character" w:styleId="1285" w:customStyle="1">
    <w:name w:val="font41"/>
    <w:basedOn w:val="778"/>
    <w:uiPriority w:val="0"/>
    <w:qFormat/>
    <w:rPr>
      <w:rFonts w:hint="eastAsia" w:ascii="宋体" w:hAnsi="宋体" w:eastAsia="宋体" w:cs="宋体"/>
      <w:color w:val="000000"/>
      <w:sz w:val="22"/>
      <w:szCs w:val="22"/>
      <w:u w:val="none"/>
    </w:rPr>
  </w:style>
  <w:style w:type="character" w:styleId="1286" w:customStyle="1">
    <w:name w:val="font31"/>
    <w:basedOn w:val="778"/>
    <w:uiPriority w:val="0"/>
    <w:qFormat/>
    <w:rPr>
      <w:rFonts w:hint="default" w:ascii="Calibri" w:hAnsi="Calibri" w:eastAsia="宋体" w:cs="Calibri"/>
      <w:color w:val="000000"/>
      <w:sz w:val="22"/>
      <w:szCs w:val="22"/>
      <w:u w:val="none"/>
    </w:rPr>
  </w:style>
  <w:style w:type="character" w:styleId="1287" w:customStyle="1">
    <w:name w:val="NormalCharacter"/>
    <w:link w:val="881"/>
    <w:uiPriority w:val="0"/>
    <w:semiHidden/>
    <w:qFormat/>
    <w:rPr>
      <w:rFonts w:hint="default" w:ascii="Times New Roman" w:hAnsi="Times New Roman" w:eastAsia="宋体" w:cs="Times New Roman"/>
      <w:sz w:val="21"/>
      <w:szCs w:val="24"/>
    </w:rPr>
  </w:style>
  <w:style w:type="character" w:styleId="1288" w:customStyle="1">
    <w:name w:val="bsharetext"/>
    <w:basedOn w:val="778"/>
    <w:uiPriority w:val="0"/>
    <w:qFormat/>
  </w:style>
  <w:style w:type="paragraph" w:styleId="1289" w:customStyle="1">
    <w:name w:val="普通(网站)1"/>
    <w:basedOn w:val="847"/>
    <w:uiPriority w:val="0"/>
    <w:qFormat/>
    <w:pPr>
      <w:jc w:val="left"/>
      <w:spacing w:before="100" w:beforeAutospacing="1" w:after="100" w:afterAutospacing="1"/>
    </w:pPr>
    <w:rPr>
      <w:rFonts w:ascii="宋体" w:hAnsi="宋体"/>
      <w:sz w:val="24"/>
      <w:szCs w:val="24"/>
    </w:rPr>
  </w:style>
  <w:style w:type="paragraph" w:styleId="1290" w:customStyle="1">
    <w:name w:val="Fließtext"/>
    <w:basedOn w:val="768"/>
    <w:uiPriority w:val="99"/>
    <w:qFormat/>
    <w:rPr>
      <w:rFonts w:ascii="Calibri" w:hAnsi="Calibri"/>
    </w:rPr>
  </w:style>
  <w:style w:type="paragraph" w:styleId="1291" w:customStyle="1">
    <w:name w:val="标题 211"/>
    <w:basedOn w:val="847"/>
    <w:next w:val="876"/>
    <w:uiPriority w:val="0"/>
    <w:qFormat/>
    <w:pPr>
      <w:keepLines/>
      <w:keepNext/>
      <w:spacing w:before="260" w:after="260" w:line="416" w:lineRule="auto"/>
      <w:outlineLvl w:val="1"/>
    </w:pPr>
    <w:rPr>
      <w:rFonts w:ascii="Calibri Light" w:hAnsi="Calibri Light"/>
      <w:b/>
      <w:bCs/>
      <w:sz w:val="32"/>
      <w:szCs w:val="32"/>
    </w:rPr>
  </w:style>
  <w:style w:type="character" w:styleId="1292" w:customStyle="1">
    <w:name w:val="超链接1"/>
    <w:link w:val="881"/>
    <w:uiPriority w:val="0"/>
    <w:qFormat/>
    <w:rPr>
      <w:rFonts w:ascii="Times New Roman" w:hAnsi="Times New Roman" w:eastAsia="宋体"/>
      <w:sz w:val="21"/>
      <w:szCs w:val="24"/>
      <w:lang w:val="en-US" w:eastAsia="zh-CN" w:bidi="ar-SA"/>
    </w:rPr>
  </w:style>
  <w:style w:type="character" w:styleId="1293" w:customStyle="1">
    <w:name w:val="页码1"/>
    <w:link w:val="847"/>
    <w:uiPriority w:val="0"/>
    <w:qFormat/>
    <w:rPr>
      <w:rFonts w:hint="default" w:ascii="Times New Roman" w:hAnsi="Times New Roman" w:eastAsia="宋体" w:cs="Times New Roman"/>
      <w:lang w:val="en-US" w:eastAsia="zh-CN" w:bidi="ar-SA"/>
    </w:rPr>
  </w:style>
  <w:style w:type="paragraph" w:styleId="1294" w:customStyle="1">
    <w:name w:val="批注文字1"/>
    <w:basedOn w:val="847"/>
    <w:uiPriority w:val="0"/>
    <w:semiHidden/>
    <w:qFormat/>
    <w:pPr>
      <w:jc w:val="left"/>
    </w:pPr>
    <w:rPr>
      <w:sz w:val="21"/>
    </w:rPr>
  </w:style>
  <w:style w:type="paragraph" w:styleId="1295" w:customStyle="1">
    <w:name w:val="Table Paragraph"/>
    <w:basedOn w:val="847"/>
    <w:uiPriority w:val="1"/>
    <w:qFormat/>
    <w:pPr>
      <w:jc w:val="left"/>
    </w:pPr>
    <w:rPr>
      <w:rFonts w:asciiTheme="minorHAnsi" w:hAnsiTheme="minorHAnsi" w:eastAsiaTheme="minorEastAsia" w:cstheme="minorBidi"/>
      <w:sz w:val="22"/>
      <w:szCs w:val="22"/>
      <w:lang w:eastAsia="en-US"/>
    </w:rPr>
  </w:style>
  <w:style w:type="paragraph" w:styleId="1296" w:customStyle="1">
    <w:name w:val="HtmlNormal"/>
    <w:basedOn w:val="768"/>
    <w:uiPriority w:val="0"/>
    <w:qFormat/>
    <w:pPr>
      <w:jc w:val="left"/>
      <w:spacing w:before="100" w:beforeAutospacing="1" w:after="100" w:afterAutospacing="1"/>
    </w:pPr>
    <w:rPr>
      <w:rFonts w:ascii="宋体" w:hAnsi="宋体"/>
      <w:sz w:val="24"/>
    </w:rPr>
  </w:style>
  <w:style w:type="paragraph" w:styleId="1297" w:customStyle="1">
    <w:name w:val="纯文本1"/>
    <w:basedOn w:val="768"/>
    <w:uiPriority w:val="0"/>
    <w:qFormat/>
    <w:rPr>
      <w:rFonts w:ascii="宋体" w:hAnsi="Courier New"/>
      <w:sz w:val="20"/>
      <w:szCs w:val="21"/>
    </w:rPr>
  </w:style>
  <w:style w:type="paragraph" w:styleId="1298" w:customStyle="1">
    <w:name w:val="列表项目符号 21"/>
    <w:basedOn w:val="768"/>
    <w:uiPriority w:val="99"/>
    <w:unhideWhenUsed/>
    <w:qFormat/>
    <w:pPr>
      <w:numPr>
        <w:ilvl w:val="0"/>
        <w:numId w:val="3"/>
      </w:numPr>
    </w:pPr>
  </w:style>
  <w:style w:type="character" w:styleId="1299" w:customStyle="1">
    <w:name w:val="hover"/>
    <w:basedOn w:val="778"/>
    <w:uiPriority w:val="0"/>
    <w:qFormat/>
    <w:rPr>
      <w:color w:val="5fb878"/>
    </w:rPr>
  </w:style>
  <w:style w:type="character" w:styleId="1300" w:customStyle="1">
    <w:name w:val="hover1"/>
    <w:basedOn w:val="778"/>
    <w:uiPriority w:val="0"/>
    <w:qFormat/>
    <w:rPr>
      <w:color w:val="5fb878"/>
    </w:rPr>
  </w:style>
  <w:style w:type="character" w:styleId="1301" w:customStyle="1">
    <w:name w:val="hover2"/>
    <w:basedOn w:val="778"/>
    <w:uiPriority w:val="0"/>
    <w:qFormat/>
    <w:rPr>
      <w:color w:val="ffffff"/>
    </w:rPr>
  </w:style>
  <w:style w:type="paragraph" w:styleId="1302" w:customStyle="1">
    <w:name w:val="正文缩进1"/>
    <w:basedOn w:val="849"/>
    <w:uiPriority w:val="0"/>
    <w:qFormat/>
    <w:pPr>
      <w:ind w:firstLine="420"/>
      <w:jc w:val="left"/>
    </w:pPr>
    <w:rPr>
      <w:rFonts w:ascii="宋体" w:hAnsi="Calibri"/>
      <w:sz w:val="24"/>
      <w:szCs w:val="22"/>
    </w:rPr>
  </w:style>
  <w:style w:type="character" w:styleId="1303" w:customStyle="1">
    <w:name w:val="NormalCharacter1"/>
    <w:link w:val="768"/>
    <w:uiPriority w:val="0"/>
    <w:semiHidden/>
    <w:qFormat/>
    <w:rPr>
      <w:rFonts w:ascii="Times New Roman" w:hAnsi="Times New Roman" w:eastAsia="宋体" w:cs="Times New Roman"/>
      <w:sz w:val="21"/>
      <w:szCs w:val="24"/>
      <w:lang w:val="en-US" w:eastAsia="zh-CN" w:bidi="ar-SA"/>
    </w:rPr>
  </w:style>
  <w:style w:type="character" w:styleId="1304" w:customStyle="1">
    <w:name w:val="NormalCharacter11"/>
    <w:link w:val="768"/>
    <w:uiPriority w:val="0"/>
    <w:semiHidden/>
    <w:qFormat/>
    <w:rPr>
      <w:lang w:val="en-US" w:eastAsia="zh-CN" w:bidi="ar-SA"/>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9272476-2AD3-43D1-B07B-B2207588126D}"/>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余秀丽</cp:lastModifiedBy>
  <cp:revision>12</cp:revision>
  <dcterms:created xsi:type="dcterms:W3CDTF">2024-07-03T01:22:00Z</dcterms:created>
  <dcterms:modified xsi:type="dcterms:W3CDTF">2025-12-29T04:40:10Z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E4F8A464BE0D48169E76CB801FDC93B8_13</vt:lpwstr>
  </property>
  <property fmtid="{D5CDD505-2E9C-101B-9397-08002B2CF9AE}" pid="4" name="commondata">
    <vt:lpwstr>eyJoZGlkIjoiZjE1Yzg0ZTk2YmZkN2Q4OWRhMThhOGViZDNmODgwMjIifQ==</vt:lpwstr>
  </property>
  <property fmtid="{D5CDD505-2E9C-101B-9397-08002B2CF9AE}" pid="5" name="KSOTemplateDocerSaveRecord">
    <vt:lpwstr>eyJoZGlkIjoiOTU2MTc2OTJmYTFhMDg4YWU3ZWI3NjNiNGU4OWEzNGUiLCJ1c2VySWQiOiI3NzM1MjA3OTgifQ==</vt:lpwstr>
  </property>
</Properties>
</file>